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3"/>
        <w:pBdr>
          <w:bottom w:val="single" w:color="4F81BD" w:sz="4" w:space="0"/>
        </w:pBdr>
        <w:wordWrap w:val="0"/>
        <w:spacing w:before="0" w:after="0" w:line="0" w:lineRule="atLeast"/>
        <w:ind w:left="-2" w:right="-51"/>
        <w:rPr>
          <w:b/>
          <w:sz w:val="36"/>
          <w:szCs w:val="36"/>
          <w:lang w:eastAsia="zh-CN"/>
        </w:rPr>
      </w:pPr>
      <w:bookmarkStart w:id="1" w:name="_GoBack"/>
      <w:r>
        <w:rPr>
          <w:rFonts w:hint="eastAsia"/>
          <w:b/>
          <w:sz w:val="36"/>
          <w:szCs w:val="36"/>
          <w:lang w:eastAsia="zh-CN"/>
        </w:rPr>
        <w:t>灵山大学 2</w:t>
      </w:r>
      <w:r>
        <w:rPr>
          <w:b/>
          <w:sz w:val="36"/>
          <w:szCs w:val="36"/>
          <w:lang w:eastAsia="zh-CN"/>
        </w:rPr>
        <w:t>021-1</w:t>
      </w:r>
      <w:r>
        <w:rPr>
          <w:rFonts w:hint="eastAsia"/>
          <w:b/>
          <w:sz w:val="36"/>
          <w:szCs w:val="36"/>
          <w:lang w:eastAsia="zh-CN"/>
        </w:rPr>
        <w:t>学期 语言研修 申请流程</w:t>
      </w:r>
    </w:p>
    <w:bookmarkEnd w:id="1"/>
    <w:p>
      <w:pPr>
        <w:rPr>
          <w:rFonts w:ascii="黑体" w:hAnsi="黑体" w:eastAsia="黑体"/>
          <w:sz w:val="36"/>
          <w:szCs w:val="36"/>
          <w:lang w:eastAsia="zh-CN"/>
        </w:rPr>
      </w:pPr>
    </w:p>
    <w:p>
      <w:pPr>
        <w:jc w:val="left"/>
        <w:rPr>
          <w:rFonts w:ascii="黑体" w:hAnsi="黑体" w:eastAsia="黑体"/>
          <w:sz w:val="37"/>
          <w:lang w:eastAsia="zh-CN"/>
        </w:rPr>
      </w:pPr>
      <w:r>
        <w:rPr>
          <w:rFonts w:hint="eastAsia" w:ascii="黑体" w:hAnsi="黑体" w:eastAsia="黑体"/>
          <w:sz w:val="37"/>
          <w:lang w:eastAsia="zh-CN"/>
        </w:rPr>
        <w:t>【项目简介】</w:t>
      </w:r>
    </w:p>
    <w:p>
      <w:pPr>
        <w:jc w:val="left"/>
        <w:rPr>
          <w:rFonts w:ascii="黑体" w:hAnsi="黑体" w:eastAsia="黑体"/>
          <w:sz w:val="13"/>
          <w:lang w:eastAsia="zh-CN"/>
        </w:rPr>
      </w:pPr>
    </w:p>
    <w:p>
      <w:pPr>
        <w:pStyle w:val="12"/>
        <w:numPr>
          <w:ilvl w:val="0"/>
          <w:numId w:val="1"/>
        </w:numPr>
        <w:spacing w:line="300" w:lineRule="auto"/>
        <w:ind w:right="105" w:rightChars="50"/>
        <w:jc w:val="left"/>
        <w:rPr>
          <w:rFonts w:ascii="黑体" w:hAnsi="黑体" w:eastAsia="黑体"/>
          <w:b/>
          <w:sz w:val="24"/>
          <w:szCs w:val="24"/>
          <w:lang w:eastAsia="zh-CN"/>
        </w:rPr>
      </w:pPr>
      <w:r>
        <w:rPr>
          <w:rFonts w:hint="eastAsia" w:ascii="黑体" w:hAnsi="黑体" w:eastAsia="黑体"/>
          <w:b/>
          <w:sz w:val="24"/>
          <w:szCs w:val="24"/>
          <w:lang w:eastAsia="zh-CN"/>
        </w:rPr>
        <w:t>灵山大学</w:t>
      </w:r>
    </w:p>
    <w:p>
      <w:pPr>
        <w:spacing w:line="300" w:lineRule="auto"/>
        <w:ind w:left="105" w:leftChars="50" w:right="105" w:rightChars="50" w:firstLine="315" w:firstLineChars="150"/>
        <w:jc w:val="left"/>
        <w:rPr>
          <w:rFonts w:ascii="黑体" w:hAnsi="黑体" w:eastAsia="黑体"/>
          <w:lang w:eastAsia="zh-CN"/>
        </w:rPr>
      </w:pPr>
      <w:r>
        <w:rPr>
          <w:rFonts w:hint="eastAsia" w:ascii="黑体" w:hAnsi="黑体" w:eastAsia="黑体"/>
          <w:lang w:eastAsia="zh-CN"/>
        </w:rPr>
        <w:t>灵山大学是韩国的一所4年制综合类本</w:t>
      </w:r>
      <w:r>
        <w:rPr>
          <w:rFonts w:ascii="黑体" w:hAnsi="黑体" w:eastAsia="黑体"/>
          <w:lang w:eastAsia="zh-CN"/>
        </w:rPr>
        <w:t>科院校，</w:t>
      </w:r>
      <w:r>
        <w:rPr>
          <w:rFonts w:hint="eastAsia" w:ascii="黑体" w:hAnsi="黑体" w:eastAsia="黑体"/>
          <w:lang w:eastAsia="zh-CN"/>
        </w:rPr>
        <w:t>是中</w:t>
      </w:r>
      <w:r>
        <w:rPr>
          <w:rFonts w:ascii="黑体" w:hAnsi="黑体" w:eastAsia="黑体"/>
          <w:lang w:eastAsia="zh-CN"/>
        </w:rPr>
        <w:t>国教育部备案</w:t>
      </w:r>
      <w:r>
        <w:rPr>
          <w:rFonts w:hint="eastAsia" w:ascii="黑体" w:hAnsi="黑体" w:eastAsia="黑体"/>
          <w:lang w:eastAsia="zh-CN"/>
        </w:rPr>
        <w:t>，</w:t>
      </w:r>
      <w:r>
        <w:rPr>
          <w:rFonts w:ascii="黑体" w:hAnsi="黑体" w:eastAsia="黑体"/>
          <w:lang w:eastAsia="zh-CN"/>
        </w:rPr>
        <w:t>涉外</w:t>
      </w:r>
      <w:r>
        <w:rPr>
          <w:rFonts w:hint="eastAsia" w:ascii="黑体" w:hAnsi="黑体" w:eastAsia="黑体"/>
          <w:lang w:eastAsia="zh-CN"/>
        </w:rPr>
        <w:t>监管网权威</w:t>
      </w:r>
      <w:r>
        <w:rPr>
          <w:rFonts w:ascii="黑体" w:hAnsi="黑体" w:eastAsia="黑体"/>
          <w:lang w:eastAsia="zh-CN"/>
        </w:rPr>
        <w:t>认证的大学，</w:t>
      </w:r>
      <w:r>
        <w:rPr>
          <w:rFonts w:hint="eastAsia" w:ascii="黑体" w:hAnsi="黑体" w:eastAsia="黑体"/>
          <w:lang w:eastAsia="zh-CN"/>
        </w:rPr>
        <w:t>学</w:t>
      </w:r>
      <w:r>
        <w:rPr>
          <w:rFonts w:ascii="黑体" w:hAnsi="黑体" w:eastAsia="黑体"/>
          <w:lang w:eastAsia="zh-CN"/>
        </w:rPr>
        <w:t>校</w:t>
      </w:r>
      <w:r>
        <w:rPr>
          <w:rFonts w:hint="eastAsia" w:ascii="黑体" w:hAnsi="黑体" w:eastAsia="黑体"/>
          <w:lang w:eastAsia="zh-CN"/>
        </w:rPr>
        <w:t>设有8大院系4</w:t>
      </w:r>
      <w:r>
        <w:rPr>
          <w:rFonts w:ascii="黑体" w:hAnsi="黑体" w:eastAsia="黑体"/>
          <w:lang w:eastAsia="zh-CN"/>
        </w:rPr>
        <w:t>3</w:t>
      </w:r>
      <w:r>
        <w:rPr>
          <w:rFonts w:hint="eastAsia" w:ascii="黑体" w:hAnsi="黑体" w:eastAsia="黑体"/>
          <w:lang w:eastAsia="zh-CN"/>
        </w:rPr>
        <w:t>个学科和1个基础学部, 现有在校学生</w:t>
      </w:r>
      <w:r>
        <w:rPr>
          <w:rFonts w:ascii="黑体" w:hAnsi="黑体" w:eastAsia="黑体"/>
          <w:lang w:eastAsia="zh-CN"/>
        </w:rPr>
        <w:t>8</w:t>
      </w:r>
      <w:r>
        <w:rPr>
          <w:rFonts w:hint="eastAsia" w:ascii="黑体" w:hAnsi="黑体" w:eastAsia="黑体"/>
          <w:lang w:eastAsia="zh-CN"/>
        </w:rPr>
        <w:t>,000多名, 灵山大学拥有两个校区，分别坐落在韩国旅游名城釜山市（韩国第二大城市）海云台区和工业城市带中心的梁山市。标准的海洋性气候, 一年四季温暖如春, 学校依山而建, 绿树成荫, 鸟语花香, 景色怡人. 灵山大学注重学以</w:t>
      </w:r>
      <w:r>
        <w:rPr>
          <w:rFonts w:ascii="黑体" w:hAnsi="黑体" w:eastAsia="黑体"/>
          <w:lang w:eastAsia="zh-CN"/>
        </w:rPr>
        <w:t>致用</w:t>
      </w:r>
      <w:r>
        <w:rPr>
          <w:rFonts w:hint="eastAsia" w:ascii="黑体" w:hAnsi="黑体" w:eastAsia="黑体"/>
          <w:lang w:eastAsia="zh-CN"/>
        </w:rPr>
        <w:t>,结合地区性产业结构，合理配置教学资源。 特别注重国</w:t>
      </w:r>
      <w:r>
        <w:rPr>
          <w:rFonts w:ascii="黑体" w:hAnsi="黑体" w:eastAsia="黑体"/>
          <w:lang w:eastAsia="zh-CN"/>
        </w:rPr>
        <w:t>际</w:t>
      </w:r>
      <w:r>
        <w:rPr>
          <w:rFonts w:hint="eastAsia" w:ascii="黑体" w:hAnsi="黑体" w:eastAsia="黑体"/>
          <w:lang w:eastAsia="zh-CN"/>
        </w:rPr>
        <w:t>教育</w:t>
      </w:r>
      <w:r>
        <w:rPr>
          <w:rFonts w:ascii="黑体" w:hAnsi="黑体" w:eastAsia="黑体"/>
          <w:lang w:eastAsia="zh-CN"/>
        </w:rPr>
        <w:t>合作</w:t>
      </w:r>
      <w:r>
        <w:rPr>
          <w:rFonts w:hint="eastAsia" w:ascii="黑体" w:hAnsi="黑体" w:eastAsia="黑体"/>
          <w:lang w:eastAsia="zh-CN"/>
        </w:rPr>
        <w:t>， 学校先后与中国, 美国, 德国，芬兰，日</w:t>
      </w:r>
      <w:r>
        <w:rPr>
          <w:rFonts w:ascii="黑体" w:hAnsi="黑体" w:eastAsia="黑体"/>
          <w:lang w:eastAsia="zh-CN"/>
        </w:rPr>
        <w:t>本</w:t>
      </w:r>
      <w:r>
        <w:rPr>
          <w:rFonts w:hint="eastAsia" w:ascii="黑体" w:hAnsi="黑体" w:eastAsia="黑体"/>
          <w:lang w:eastAsia="zh-CN"/>
        </w:rPr>
        <w:t>，越南,</w:t>
      </w:r>
      <w:r>
        <w:rPr>
          <w:rFonts w:ascii="黑体" w:hAnsi="黑体" w:eastAsia="黑体"/>
          <w:lang w:eastAsia="zh-CN"/>
        </w:rPr>
        <w:t xml:space="preserve"> </w:t>
      </w:r>
      <w:r>
        <w:rPr>
          <w:rFonts w:hint="eastAsia" w:ascii="黑体" w:hAnsi="黑体" w:eastAsia="黑体"/>
          <w:lang w:eastAsia="zh-CN"/>
        </w:rPr>
        <w:t>印尼 等27个国家的110余所大学建立了校际友好关系, 诚心诚意致力于21世纪未来人才的培养.</w:t>
      </w:r>
      <w:r>
        <w:rPr>
          <w:rFonts w:hint="eastAsia"/>
          <w:lang w:eastAsia="zh-CN"/>
        </w:rPr>
        <w:t xml:space="preserve"> </w:t>
      </w:r>
      <w:r>
        <w:rPr>
          <w:rFonts w:hint="eastAsia" w:ascii="黑体" w:hAnsi="黑体" w:eastAsia="黑体"/>
          <w:lang w:eastAsia="zh-CN"/>
        </w:rPr>
        <w:t>2020年灵山大学跻身亚洲大学排名（QS Asia University Rankings）前550强,成为一所真正的国际化一流院校。</w:t>
      </w:r>
    </w:p>
    <w:p>
      <w:pPr>
        <w:pStyle w:val="12"/>
        <w:numPr>
          <w:ilvl w:val="0"/>
          <w:numId w:val="1"/>
        </w:numPr>
        <w:spacing w:before="240" w:line="480" w:lineRule="auto"/>
        <w:jc w:val="left"/>
        <w:rPr>
          <w:rFonts w:ascii="黑体" w:hAnsi="黑体" w:eastAsia="黑体"/>
          <w:b/>
          <w:sz w:val="24"/>
          <w:szCs w:val="24"/>
          <w:lang w:eastAsia="zh-CN"/>
        </w:rPr>
      </w:pPr>
      <w:r>
        <w:rPr>
          <w:rFonts w:hint="eastAsia" w:ascii="黑体" w:hAnsi="黑体" w:eastAsia="黑体"/>
          <w:b/>
          <w:sz w:val="24"/>
          <w:szCs w:val="24"/>
          <w:lang w:eastAsia="zh-CN"/>
        </w:rPr>
        <w:t>釜山</w:t>
      </w:r>
    </w:p>
    <w:p>
      <w:pPr>
        <w:tabs>
          <w:tab w:val="left" w:pos="940"/>
        </w:tabs>
        <w:adjustRightInd w:val="0"/>
        <w:ind w:right="88" w:rightChars="42" w:firstLine="420" w:firstLineChars="200"/>
        <w:rPr>
          <w:rFonts w:ascii="黑体" w:hAnsi="黑体" w:eastAsia="黑体"/>
          <w:lang w:eastAsia="zh-CN"/>
        </w:rPr>
      </w:pPr>
      <w:r>
        <w:rPr>
          <w:rFonts w:ascii="黑体" w:hAnsi="黑体" w:eastAsia="黑体"/>
          <w:lang w:eastAsia="zh-CN"/>
        </w:rPr>
        <w:t>釜山位于韩半岛东南，</w:t>
      </w:r>
      <w:r>
        <w:rPr>
          <w:rFonts w:hint="eastAsia" w:ascii="黑体" w:hAnsi="黑体" w:eastAsia="黑体"/>
          <w:lang w:eastAsia="zh-CN"/>
        </w:rPr>
        <w:t>东临日本，南面太平洋，</w:t>
      </w:r>
      <w:r>
        <w:rPr>
          <w:rFonts w:ascii="黑体" w:hAnsi="黑体" w:eastAsia="黑体"/>
          <w:lang w:eastAsia="zh-CN"/>
        </w:rPr>
        <w:t>是</w:t>
      </w:r>
      <w:r>
        <w:fldChar w:fldCharType="begin"/>
      </w:r>
      <w:r>
        <w:instrText xml:space="preserve">HYPERLINK "http://baike.baidu.com/view/57240.htm" \t "_blank" </w:instrText>
      </w:r>
      <w:r>
        <w:fldChar w:fldCharType="separate"/>
      </w:r>
      <w:r>
        <w:rPr>
          <w:rFonts w:ascii="黑体" w:hAnsi="黑体" w:eastAsia="黑体"/>
          <w:lang w:eastAsia="zh-CN"/>
        </w:rPr>
        <w:t>韩国</w:t>
      </w:r>
      <w:r>
        <w:fldChar w:fldCharType="end"/>
      </w:r>
      <w:r>
        <w:rPr>
          <w:rFonts w:ascii="黑体" w:hAnsi="黑体" w:eastAsia="黑体"/>
          <w:lang w:eastAsia="zh-CN"/>
        </w:rPr>
        <w:t>第</w:t>
      </w:r>
      <w:r>
        <w:rPr>
          <w:rFonts w:hint="eastAsia" w:ascii="黑体" w:hAnsi="黑体" w:eastAsia="黑体"/>
          <w:lang w:eastAsia="zh-CN"/>
        </w:rPr>
        <w:t>二</w:t>
      </w:r>
      <w:r>
        <w:rPr>
          <w:rFonts w:ascii="黑体" w:hAnsi="黑体" w:eastAsia="黑体"/>
          <w:lang w:eastAsia="zh-CN"/>
        </w:rPr>
        <w:t>大</w:t>
      </w:r>
      <w:r>
        <w:rPr>
          <w:rFonts w:hint="eastAsia" w:ascii="黑体" w:hAnsi="黑体" w:eastAsia="黑体"/>
          <w:lang w:eastAsia="zh-CN"/>
        </w:rPr>
        <w:t>城</w:t>
      </w:r>
      <w:r>
        <w:rPr>
          <w:rFonts w:ascii="黑体" w:hAnsi="黑体" w:eastAsia="黑体"/>
          <w:lang w:eastAsia="zh-CN"/>
        </w:rPr>
        <w:t>市，</w:t>
      </w:r>
      <w:bookmarkStart w:id="0" w:name="ref_[1]_11287981"/>
      <w:bookmarkEnd w:id="0"/>
      <w:r>
        <w:rPr>
          <w:rFonts w:hint="eastAsia" w:ascii="黑体" w:hAnsi="黑体" w:eastAsia="黑体"/>
          <w:lang w:eastAsia="zh-CN"/>
        </w:rPr>
        <w:t>也</w:t>
      </w:r>
      <w:r>
        <w:rPr>
          <w:rFonts w:ascii="黑体" w:hAnsi="黑体" w:eastAsia="黑体"/>
          <w:lang w:eastAsia="zh-CN"/>
        </w:rPr>
        <w:t>是韩国最大的港口和物流</w:t>
      </w:r>
      <w:r>
        <w:rPr>
          <w:rFonts w:hint="eastAsia" w:ascii="黑体" w:hAnsi="黑体" w:eastAsia="黑体"/>
          <w:lang w:eastAsia="zh-CN"/>
        </w:rPr>
        <w:t>之</w:t>
      </w:r>
      <w:r>
        <w:rPr>
          <w:rFonts w:ascii="黑体" w:hAnsi="黑体" w:eastAsia="黑体"/>
          <w:lang w:eastAsia="zh-CN"/>
        </w:rPr>
        <w:t>都，</w:t>
      </w:r>
      <w:r>
        <w:rPr>
          <w:rFonts w:hint="eastAsia" w:ascii="黑体" w:hAnsi="黑体" w:eastAsia="黑体"/>
          <w:lang w:eastAsia="zh-CN"/>
        </w:rPr>
        <w:t>釜山</w:t>
      </w:r>
      <w:r>
        <w:rPr>
          <w:rFonts w:ascii="黑体" w:hAnsi="黑体" w:eastAsia="黑体"/>
          <w:lang w:eastAsia="zh-CN"/>
        </w:rPr>
        <w:t>有</w:t>
      </w:r>
      <w:r>
        <w:rPr>
          <w:rFonts w:hint="eastAsia" w:ascii="黑体" w:hAnsi="黑体" w:eastAsia="黑体"/>
          <w:lang w:eastAsia="zh-CN"/>
        </w:rPr>
        <w:t>韩</w:t>
      </w:r>
      <w:r>
        <w:rPr>
          <w:rFonts w:ascii="黑体" w:hAnsi="黑体" w:eastAsia="黑体"/>
          <w:lang w:eastAsia="zh-CN"/>
        </w:rPr>
        <w:t>国最大的海水浴场和</w:t>
      </w:r>
      <w:r>
        <w:rPr>
          <w:rFonts w:hint="eastAsia" w:ascii="黑体" w:hAnsi="黑体" w:eastAsia="黑体"/>
          <w:lang w:eastAsia="zh-CN"/>
        </w:rPr>
        <w:t>百</w:t>
      </w:r>
      <w:r>
        <w:rPr>
          <w:rFonts w:ascii="黑体" w:hAnsi="黑体" w:eastAsia="黑体"/>
          <w:lang w:eastAsia="zh-CN"/>
        </w:rPr>
        <w:t>货商</w:t>
      </w:r>
      <w:r>
        <w:rPr>
          <w:rFonts w:hint="eastAsia" w:ascii="黑体" w:hAnsi="黑体" w:eastAsia="黑体"/>
          <w:lang w:eastAsia="zh-CN"/>
        </w:rPr>
        <w:t>店，是一座名符其实的观光旅游城市</w:t>
      </w:r>
      <w:r>
        <w:rPr>
          <w:rFonts w:ascii="黑体" w:hAnsi="黑体" w:eastAsia="黑体"/>
          <w:lang w:eastAsia="zh-CN"/>
        </w:rPr>
        <w:t>；釜山</w:t>
      </w:r>
      <w:r>
        <w:rPr>
          <w:rFonts w:hint="eastAsia" w:ascii="黑体" w:hAnsi="黑体" w:eastAsia="黑体"/>
          <w:lang w:eastAsia="zh-CN"/>
        </w:rPr>
        <w:t>属</w:t>
      </w:r>
      <w:r>
        <w:rPr>
          <w:rFonts w:ascii="黑体" w:hAnsi="黑体" w:eastAsia="黑体"/>
          <w:lang w:eastAsia="zh-CN"/>
        </w:rPr>
        <w:t>海洋</w:t>
      </w:r>
      <w:r>
        <w:rPr>
          <w:rFonts w:hint="eastAsia" w:ascii="黑体" w:hAnsi="黑体" w:eastAsia="黑体"/>
          <w:lang w:eastAsia="zh-CN"/>
        </w:rPr>
        <w:t>季风</w:t>
      </w:r>
      <w:r>
        <w:fldChar w:fldCharType="begin"/>
      </w:r>
      <w:r>
        <w:instrText xml:space="preserve">HYPERLINK "http://baike.baidu.com/view/19879.htm" \t "_blank" </w:instrText>
      </w:r>
      <w:r>
        <w:fldChar w:fldCharType="separate"/>
      </w:r>
      <w:r>
        <w:rPr>
          <w:rFonts w:ascii="黑体" w:hAnsi="黑体" w:eastAsia="黑体"/>
          <w:lang w:eastAsia="zh-CN"/>
        </w:rPr>
        <w:t>气候</w:t>
      </w:r>
      <w:r>
        <w:fldChar w:fldCharType="end"/>
      </w:r>
      <w:r>
        <w:rPr>
          <w:rFonts w:ascii="黑体" w:hAnsi="黑体" w:eastAsia="黑体"/>
          <w:lang w:eastAsia="zh-CN"/>
        </w:rPr>
        <w:t>，</w:t>
      </w:r>
      <w:r>
        <w:rPr>
          <w:rFonts w:hint="eastAsia" w:ascii="黑体" w:hAnsi="黑体" w:eastAsia="黑体"/>
          <w:lang w:eastAsia="zh-CN"/>
        </w:rPr>
        <w:t>四季分明，气温偏暖。冬季日均气温在零度以上。此</w:t>
      </w:r>
      <w:r>
        <w:rPr>
          <w:rFonts w:ascii="黑体" w:hAnsi="黑体" w:eastAsia="黑体"/>
          <w:lang w:eastAsia="zh-CN"/>
        </w:rPr>
        <w:t>外，</w:t>
      </w:r>
      <w:r>
        <w:fldChar w:fldCharType="begin"/>
      </w:r>
      <w:r>
        <w:instrText xml:space="preserve">HYPERLINK "http://baike.baidu.com/view/2988431.htm" \t "_blank" </w:instrText>
      </w:r>
      <w:r>
        <w:fldChar w:fldCharType="separate"/>
      </w:r>
      <w:r>
        <w:rPr>
          <w:rFonts w:ascii="黑体" w:hAnsi="黑体" w:eastAsia="黑体"/>
          <w:lang w:eastAsia="zh-CN"/>
        </w:rPr>
        <w:t>釜山</w:t>
      </w:r>
      <w:r>
        <w:fldChar w:fldCharType="end"/>
      </w:r>
      <w:r>
        <w:rPr>
          <w:rFonts w:hint="eastAsia" w:ascii="黑体" w:hAnsi="黑体" w:eastAsia="黑体"/>
          <w:lang w:eastAsia="zh-CN"/>
        </w:rPr>
        <w:t>做为韩国东南部的文化，</w:t>
      </w:r>
      <w:r>
        <w:rPr>
          <w:rFonts w:ascii="黑体" w:hAnsi="黑体" w:eastAsia="黑体"/>
          <w:lang w:eastAsia="zh-CN"/>
        </w:rPr>
        <w:t>经</w:t>
      </w:r>
      <w:r>
        <w:rPr>
          <w:rFonts w:hint="eastAsia" w:ascii="黑体" w:hAnsi="黑体" w:eastAsia="黑体"/>
          <w:lang w:eastAsia="zh-CN"/>
        </w:rPr>
        <w:t>济，观光产业的中心，</w:t>
      </w:r>
      <w:r>
        <w:rPr>
          <w:rFonts w:ascii="黑体" w:hAnsi="黑体" w:eastAsia="黑体"/>
          <w:lang w:eastAsia="zh-CN"/>
        </w:rPr>
        <w:t>交</w:t>
      </w:r>
      <w:r>
        <w:rPr>
          <w:rFonts w:hint="eastAsia" w:ascii="黑体" w:hAnsi="黑体" w:eastAsia="黑体"/>
          <w:lang w:eastAsia="zh-CN"/>
        </w:rPr>
        <w:t>通十分便利，有直</w:t>
      </w:r>
      <w:r>
        <w:rPr>
          <w:rFonts w:ascii="黑体" w:hAnsi="黑体" w:eastAsia="黑体"/>
          <w:lang w:eastAsia="zh-CN"/>
        </w:rPr>
        <w:t>达北京，上海，</w:t>
      </w:r>
      <w:r>
        <w:rPr>
          <w:rFonts w:hint="eastAsia" w:ascii="黑体" w:hAnsi="黑体" w:eastAsia="黑体"/>
          <w:lang w:eastAsia="zh-CN"/>
        </w:rPr>
        <w:t>南</w:t>
      </w:r>
      <w:r>
        <w:rPr>
          <w:rFonts w:ascii="黑体" w:hAnsi="黑体" w:eastAsia="黑体"/>
          <w:lang w:eastAsia="zh-CN"/>
        </w:rPr>
        <w:t>京，</w:t>
      </w:r>
      <w:r>
        <w:rPr>
          <w:rFonts w:hint="eastAsia" w:ascii="黑体" w:hAnsi="黑体" w:eastAsia="黑体"/>
          <w:lang w:eastAsia="zh-CN"/>
        </w:rPr>
        <w:t>青岛</w:t>
      </w:r>
      <w:r>
        <w:rPr>
          <w:rFonts w:ascii="黑体" w:hAnsi="黑体" w:eastAsia="黑体"/>
          <w:lang w:eastAsia="zh-CN"/>
        </w:rPr>
        <w:t>，</w:t>
      </w:r>
      <w:r>
        <w:rPr>
          <w:rFonts w:hint="eastAsia" w:ascii="黑体" w:hAnsi="黑体" w:eastAsia="黑体"/>
          <w:lang w:eastAsia="zh-CN"/>
        </w:rPr>
        <w:t>沈阳</w:t>
      </w:r>
      <w:r>
        <w:rPr>
          <w:rFonts w:ascii="黑体" w:hAnsi="黑体" w:eastAsia="黑体"/>
          <w:lang w:eastAsia="zh-CN"/>
        </w:rPr>
        <w:t>，烟台，</w:t>
      </w:r>
      <w:r>
        <w:rPr>
          <w:rFonts w:hint="eastAsia" w:ascii="黑体" w:hAnsi="黑体" w:eastAsia="黑体"/>
          <w:lang w:eastAsia="zh-CN"/>
        </w:rPr>
        <w:t>西安</w:t>
      </w:r>
      <w:r>
        <w:rPr>
          <w:rFonts w:ascii="黑体" w:hAnsi="黑体" w:eastAsia="黑体"/>
          <w:lang w:eastAsia="zh-CN"/>
        </w:rPr>
        <w:t>，张家界</w:t>
      </w:r>
      <w:r>
        <w:rPr>
          <w:rFonts w:hint="eastAsia" w:ascii="黑体" w:hAnsi="黑体" w:eastAsia="黑体"/>
          <w:lang w:eastAsia="zh-CN"/>
        </w:rPr>
        <w:t>等</w:t>
      </w:r>
      <w:r>
        <w:rPr>
          <w:rFonts w:ascii="黑体" w:hAnsi="黑体" w:eastAsia="黑体"/>
          <w:lang w:eastAsia="zh-CN"/>
        </w:rPr>
        <w:t>地的航</w:t>
      </w:r>
      <w:r>
        <w:rPr>
          <w:rFonts w:hint="eastAsia" w:ascii="黑体" w:hAnsi="黑体" w:eastAsia="黑体"/>
          <w:lang w:eastAsia="zh-CN"/>
        </w:rPr>
        <w:t>班（受疫情影响，暂时有调整）</w:t>
      </w:r>
      <w:r>
        <w:rPr>
          <w:rFonts w:ascii="黑体" w:hAnsi="黑体" w:eastAsia="黑体"/>
          <w:lang w:eastAsia="zh-CN"/>
        </w:rPr>
        <w:t>。</w:t>
      </w:r>
    </w:p>
    <w:p>
      <w:pPr>
        <w:tabs>
          <w:tab w:val="left" w:pos="940"/>
        </w:tabs>
        <w:adjustRightInd w:val="0"/>
        <w:ind w:right="88" w:rightChars="42" w:firstLine="420" w:firstLineChars="200"/>
        <w:rPr>
          <w:rFonts w:ascii="黑体" w:hAnsi="黑体" w:eastAsia="黑体"/>
          <w:lang w:eastAsia="zh-CN"/>
        </w:rPr>
      </w:pPr>
    </w:p>
    <w:p>
      <w:pPr>
        <w:pStyle w:val="12"/>
        <w:numPr>
          <w:ilvl w:val="0"/>
          <w:numId w:val="1"/>
        </w:numPr>
        <w:spacing w:line="276" w:lineRule="auto"/>
        <w:jc w:val="left"/>
        <w:rPr>
          <w:rFonts w:ascii="黑体" w:hAnsi="黑体" w:eastAsia="黑体"/>
          <w:b/>
          <w:sz w:val="24"/>
          <w:szCs w:val="24"/>
          <w:lang w:eastAsia="zh-CN"/>
        </w:rPr>
      </w:pPr>
      <w:r>
        <w:rPr>
          <w:rFonts w:hint="eastAsia" w:ascii="黑体" w:hAnsi="黑体" w:eastAsia="黑体"/>
          <w:b/>
          <w:sz w:val="24"/>
          <w:szCs w:val="24"/>
          <w:lang w:eastAsia="zh-CN"/>
        </w:rPr>
        <w:t>韩国语研修课程</w:t>
      </w:r>
    </w:p>
    <w:p>
      <w:pPr>
        <w:spacing w:line="276" w:lineRule="auto"/>
        <w:ind w:firstLine="420" w:firstLineChars="200"/>
        <w:jc w:val="left"/>
        <w:rPr>
          <w:rFonts w:ascii="黑体" w:hAnsi="黑体" w:eastAsia="黑体"/>
          <w:lang w:eastAsia="zh-CN"/>
        </w:rPr>
      </w:pPr>
      <w:r>
        <w:rPr>
          <w:rFonts w:hint="eastAsia" w:ascii="黑体" w:hAnsi="黑体" w:eastAsia="黑体"/>
          <w:lang w:eastAsia="zh-CN"/>
        </w:rPr>
        <w:t>韩国语研修课程是外国学生进入大学本科课程之前进行的韩国语强化必修课程，韩国语教育院是灵山大学面向国际留学生开设的专业化韩国语教学机构，迎合国际化时代的发展要求，面向全球，提供优质的韩国语教学服务,优秀的对外韩语专业教师团队, 不同等级的韩语课程，可满足学生在各个层次的韩语学习要求.另外，学生们在接受韩国语教育的同时，通过文化体验和社会考察等多种娱教活动, 迅速提高对韩国社会的认识与理解。</w:t>
      </w:r>
    </w:p>
    <w:p>
      <w:pPr>
        <w:spacing w:line="276" w:lineRule="auto"/>
        <w:ind w:firstLine="420" w:firstLineChars="200"/>
        <w:jc w:val="left"/>
        <w:rPr>
          <w:rFonts w:ascii="黑体" w:hAnsi="黑体" w:eastAsia="黑体"/>
          <w:lang w:eastAsia="zh-CN"/>
        </w:rPr>
      </w:pPr>
    </w:p>
    <w:p>
      <w:pPr>
        <w:pStyle w:val="12"/>
        <w:numPr>
          <w:ilvl w:val="0"/>
          <w:numId w:val="1"/>
        </w:numPr>
        <w:spacing w:line="276" w:lineRule="auto"/>
        <w:jc w:val="left"/>
        <w:rPr>
          <w:rFonts w:ascii="黑体" w:hAnsi="黑体" w:eastAsia="黑体"/>
          <w:b/>
          <w:sz w:val="24"/>
          <w:szCs w:val="24"/>
          <w:lang w:eastAsia="zh-CN"/>
        </w:rPr>
      </w:pPr>
      <w:r>
        <w:rPr>
          <w:rFonts w:hint="eastAsia" w:ascii="黑体" w:hAnsi="黑体" w:eastAsia="黑体"/>
          <w:b/>
          <w:sz w:val="24"/>
          <w:szCs w:val="24"/>
          <w:lang w:eastAsia="zh-CN"/>
        </w:rPr>
        <w:t>项目特色</w:t>
      </w:r>
    </w:p>
    <w:p>
      <w:pPr>
        <w:spacing w:line="300" w:lineRule="auto"/>
        <w:ind w:right="105" w:rightChars="50" w:firstLine="420" w:firstLineChars="200"/>
        <w:jc w:val="left"/>
        <w:rPr>
          <w:rFonts w:ascii="黑体" w:hAnsi="黑体" w:eastAsia="黑体"/>
          <w:lang w:eastAsia="zh-CN"/>
        </w:rPr>
      </w:pPr>
      <w:r>
        <w:rPr>
          <w:rFonts w:hint="eastAsia" w:ascii="黑体" w:hAnsi="黑体" w:eastAsia="黑体"/>
          <w:lang w:eastAsia="zh-CN"/>
        </w:rPr>
        <w:t>灵山大学是与本校合作最长久的海外交流院校之一，期间双方进行了多次校际友好互访，交换生，等一系列友好交流活动。自疫情出现以来，各国，各地区之间的交流受到了很大的限制，为了缓解此次疫情带来的不便，灵山大学与我校联手为莘莘学子打造更加便捷实惠的留学平台，2</w:t>
      </w:r>
      <w:r>
        <w:rPr>
          <w:rFonts w:ascii="黑体" w:hAnsi="黑体" w:eastAsia="黑体"/>
          <w:lang w:eastAsia="zh-CN"/>
        </w:rPr>
        <w:t>020</w:t>
      </w:r>
      <w:r>
        <w:rPr>
          <w:rFonts w:hint="eastAsia" w:ascii="黑体" w:hAnsi="黑体" w:eastAsia="黑体"/>
          <w:lang w:eastAsia="zh-CN"/>
        </w:rPr>
        <w:t xml:space="preserve">年 </w:t>
      </w:r>
      <w:r>
        <w:rPr>
          <w:rFonts w:ascii="黑体" w:hAnsi="黑体" w:eastAsia="黑体"/>
          <w:lang w:eastAsia="zh-CN"/>
        </w:rPr>
        <w:t>3</w:t>
      </w:r>
      <w:r>
        <w:rPr>
          <w:rFonts w:hint="eastAsia" w:ascii="黑体" w:hAnsi="黑体" w:eastAsia="黑体"/>
          <w:lang w:eastAsia="zh-CN"/>
        </w:rPr>
        <w:t>月份入学语言研修课程的学生将享受3</w:t>
      </w:r>
      <w:r>
        <w:rPr>
          <w:rFonts w:ascii="黑体" w:hAnsi="黑体" w:eastAsia="黑体"/>
          <w:lang w:eastAsia="zh-CN"/>
        </w:rPr>
        <w:t>0%</w:t>
      </w:r>
      <w:r>
        <w:rPr>
          <w:rFonts w:hint="eastAsia" w:ascii="黑体" w:hAnsi="黑体" w:eastAsia="黑体"/>
          <w:lang w:eastAsia="zh-CN"/>
        </w:rPr>
        <w:t>学费的减免。同时学校开通了韩语</w:t>
      </w:r>
      <w:r>
        <w:rPr>
          <w:rFonts w:ascii="黑体" w:hAnsi="黑体" w:eastAsia="黑体"/>
          <w:lang w:eastAsia="zh-CN"/>
        </w:rPr>
        <w:t>3</w:t>
      </w:r>
      <w:r>
        <w:rPr>
          <w:rFonts w:hint="eastAsia" w:ascii="黑体" w:hAnsi="黑体" w:eastAsia="黑体"/>
          <w:lang w:eastAsia="zh-CN"/>
        </w:rPr>
        <w:t>级和校内考试双管道入专业的制度。保障了同学们顺利进入专升本的快车道。请大家踊跃报名参加。</w:t>
      </w:r>
    </w:p>
    <w:p>
      <w:pPr>
        <w:spacing w:line="300" w:lineRule="auto"/>
        <w:ind w:right="105" w:rightChars="50" w:firstLine="420" w:firstLineChars="200"/>
        <w:jc w:val="left"/>
        <w:rPr>
          <w:rFonts w:ascii="黑体" w:hAnsi="黑体" w:eastAsia="黑体"/>
          <w:lang w:eastAsia="zh-CN"/>
        </w:rPr>
      </w:pPr>
    </w:p>
    <w:p>
      <w:pPr>
        <w:jc w:val="left"/>
        <w:rPr>
          <w:rFonts w:ascii="黑体" w:hAnsi="黑体" w:eastAsia="黑体"/>
          <w:sz w:val="15"/>
          <w:lang w:eastAsia="zh-CN"/>
        </w:rPr>
      </w:pPr>
    </w:p>
    <w:p>
      <w:pPr>
        <w:ind w:leftChars="-67" w:hanging="141" w:hangingChars="38"/>
        <w:jc w:val="left"/>
        <w:rPr>
          <w:rFonts w:ascii="黑体" w:hAnsi="黑体" w:eastAsia="黑体"/>
          <w:sz w:val="37"/>
          <w:lang w:eastAsia="zh-CN"/>
        </w:rPr>
      </w:pPr>
      <w:r>
        <w:rPr>
          <w:rFonts w:hint="eastAsia" w:ascii="黑体" w:hAnsi="黑体" w:eastAsia="黑体"/>
          <w:sz w:val="37"/>
          <w:lang w:eastAsia="zh-CN"/>
        </w:rPr>
        <w:t>【入学条件】</w:t>
      </w:r>
    </w:p>
    <w:p>
      <w:pPr>
        <w:ind w:left="-69" w:leftChars="-67" w:hanging="72" w:hangingChars="38"/>
        <w:jc w:val="left"/>
        <w:rPr>
          <w:rFonts w:ascii="黑体" w:hAnsi="黑体" w:eastAsia="黑体"/>
          <w:sz w:val="19"/>
          <w:lang w:eastAsia="zh-CN"/>
        </w:rPr>
      </w:pPr>
    </w:p>
    <w:tbl>
      <w:tblPr>
        <w:tblStyle w:val="11"/>
        <w:tblW w:w="822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40"/>
        <w:gridCol w:w="5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40" w:type="dxa"/>
            <w:vAlign w:val="center"/>
          </w:tcPr>
          <w:p>
            <w:pPr>
              <w:pStyle w:val="12"/>
              <w:spacing w:line="276" w:lineRule="auto"/>
              <w:ind w:firstLine="0"/>
              <w:jc w:val="center"/>
              <w:rPr>
                <w:rFonts w:ascii="宋体" w:hAnsi="宋体"/>
                <w:lang w:eastAsia="zh-CN"/>
              </w:rPr>
            </w:pPr>
            <w:r>
              <w:rPr>
                <w:rFonts w:hint="eastAsia" w:ascii="宋体" w:hAnsi="宋体"/>
                <w:lang w:eastAsia="zh-CN"/>
              </w:rPr>
              <w:t>共同条件</w:t>
            </w:r>
          </w:p>
        </w:tc>
        <w:tc>
          <w:tcPr>
            <w:tcW w:w="5982" w:type="dxa"/>
            <w:vAlign w:val="center"/>
          </w:tcPr>
          <w:p>
            <w:pPr>
              <w:pStyle w:val="12"/>
              <w:numPr>
                <w:ilvl w:val="0"/>
                <w:numId w:val="2"/>
              </w:numPr>
              <w:spacing w:line="276" w:lineRule="auto"/>
              <w:jc w:val="left"/>
              <w:rPr>
                <w:rFonts w:ascii="宋体" w:hAnsi="宋体"/>
                <w:lang w:eastAsia="zh-CN"/>
              </w:rPr>
            </w:pPr>
            <w:r>
              <w:rPr>
                <w:rFonts w:hint="eastAsia" w:ascii="宋体" w:hAnsi="宋体"/>
                <w:lang w:eastAsia="zh-CN"/>
              </w:rPr>
              <w:t>父母及本人均为中国公民</w:t>
            </w:r>
          </w:p>
          <w:p>
            <w:pPr>
              <w:pStyle w:val="12"/>
              <w:numPr>
                <w:ilvl w:val="0"/>
                <w:numId w:val="2"/>
              </w:numPr>
              <w:spacing w:line="276" w:lineRule="auto"/>
              <w:jc w:val="left"/>
              <w:rPr>
                <w:rFonts w:ascii="宋体" w:hAnsi="宋体"/>
                <w:lang w:eastAsia="zh-CN"/>
              </w:rPr>
            </w:pPr>
            <w:r>
              <w:rPr>
                <w:rFonts w:hint="eastAsia" w:ascii="宋体" w:hAnsi="宋体"/>
                <w:lang w:eastAsia="zh-CN"/>
              </w:rPr>
              <w:t>三门峡职业技术学院在校生</w:t>
            </w:r>
          </w:p>
          <w:p>
            <w:pPr>
              <w:pStyle w:val="12"/>
              <w:numPr>
                <w:ilvl w:val="0"/>
                <w:numId w:val="2"/>
              </w:numPr>
              <w:spacing w:line="276" w:lineRule="auto"/>
              <w:jc w:val="left"/>
              <w:rPr>
                <w:rFonts w:ascii="宋体" w:hAnsi="宋体"/>
                <w:lang w:eastAsia="zh-CN"/>
              </w:rPr>
            </w:pPr>
            <w:r>
              <w:rPr>
                <w:rFonts w:hint="eastAsia" w:ascii="宋体" w:hAnsi="宋体"/>
                <w:lang w:eastAsia="zh-CN"/>
              </w:rPr>
              <w:t>平均成绩7</w:t>
            </w:r>
            <w:r>
              <w:rPr>
                <w:rFonts w:ascii="宋体" w:hAnsi="宋体"/>
                <w:lang w:eastAsia="zh-CN"/>
              </w:rPr>
              <w:t>0</w:t>
            </w:r>
            <w:r>
              <w:rPr>
                <w:rFonts w:hint="eastAsia" w:ascii="宋体" w:hAnsi="宋体"/>
                <w:lang w:eastAsia="zh-CN"/>
              </w:rPr>
              <w:t>分以上（平均成绩7</w:t>
            </w:r>
            <w:r>
              <w:rPr>
                <w:rFonts w:ascii="宋体" w:hAnsi="宋体"/>
                <w:lang w:eastAsia="zh-CN"/>
              </w:rPr>
              <w:t>0</w:t>
            </w:r>
            <w:r>
              <w:rPr>
                <w:rFonts w:hint="eastAsia" w:ascii="宋体" w:hAnsi="宋体"/>
                <w:lang w:eastAsia="zh-CN"/>
              </w:rPr>
              <w:t>分以下者，不享受学费减免3</w:t>
            </w:r>
            <w:r>
              <w:rPr>
                <w:rFonts w:ascii="宋体" w:hAnsi="宋体"/>
                <w:lang w:eastAsia="zh-CN"/>
              </w:rPr>
              <w:t>0%</w:t>
            </w:r>
            <w:r>
              <w:rPr>
                <w:rFonts w:hint="eastAsia" w:ascii="宋体" w:hAnsi="宋体"/>
                <w:lang w:eastAsia="zh-CN"/>
              </w:rPr>
              <w:t>的政策）</w:t>
            </w:r>
          </w:p>
          <w:p>
            <w:pPr>
              <w:pStyle w:val="12"/>
              <w:numPr>
                <w:ilvl w:val="0"/>
                <w:numId w:val="2"/>
              </w:numPr>
              <w:spacing w:line="276" w:lineRule="auto"/>
              <w:jc w:val="left"/>
              <w:rPr>
                <w:rFonts w:ascii="宋体" w:hAnsi="宋体"/>
                <w:lang w:eastAsia="zh-CN"/>
              </w:rPr>
            </w:pPr>
            <w:r>
              <w:rPr>
                <w:rFonts w:hint="eastAsia" w:ascii="宋体" w:hAnsi="宋体"/>
                <w:lang w:eastAsia="zh-CN"/>
              </w:rPr>
              <w:t>品行端正，</w:t>
            </w:r>
            <w:r>
              <w:rPr>
                <w:rFonts w:ascii="宋体" w:hAnsi="宋体"/>
                <w:lang w:eastAsia="zh-CN"/>
              </w:rPr>
              <w:t>无</w:t>
            </w:r>
            <w:r>
              <w:rPr>
                <w:rFonts w:hint="eastAsia" w:ascii="宋体" w:hAnsi="宋体"/>
                <w:lang w:eastAsia="zh-CN"/>
              </w:rPr>
              <w:t>犯罪记录</w:t>
            </w:r>
          </w:p>
        </w:tc>
      </w:tr>
    </w:tbl>
    <w:p>
      <w:pPr>
        <w:ind w:left="-23" w:leftChars="-67" w:hanging="118" w:hangingChars="38"/>
        <w:jc w:val="left"/>
        <w:rPr>
          <w:rFonts w:ascii="黑体" w:hAnsi="黑体" w:eastAsia="黑体"/>
          <w:sz w:val="31"/>
          <w:lang w:eastAsia="zh-CN"/>
        </w:rPr>
      </w:pPr>
    </w:p>
    <w:p>
      <w:pPr>
        <w:ind w:leftChars="-67" w:hanging="141" w:hangingChars="38"/>
        <w:jc w:val="left"/>
        <w:rPr>
          <w:rFonts w:ascii="黑体" w:hAnsi="黑体" w:eastAsia="黑体"/>
          <w:sz w:val="37"/>
          <w:lang w:eastAsia="zh-CN"/>
        </w:rPr>
      </w:pPr>
      <w:r>
        <w:rPr>
          <w:rFonts w:hint="eastAsia" w:ascii="黑体" w:hAnsi="黑体" w:eastAsia="黑体"/>
          <w:sz w:val="37"/>
          <w:lang w:eastAsia="zh-CN"/>
        </w:rPr>
        <w:t>【入学日程】</w:t>
      </w:r>
    </w:p>
    <w:p>
      <w:pPr>
        <w:ind w:left="-54" w:leftChars="-67" w:hanging="87" w:hangingChars="38"/>
        <w:jc w:val="left"/>
        <w:rPr>
          <w:rFonts w:ascii="黑体" w:hAnsi="黑体" w:eastAsia="黑体"/>
          <w:sz w:val="23"/>
          <w:lang w:eastAsia="zh-CN"/>
        </w:rPr>
      </w:pPr>
    </w:p>
    <w:tbl>
      <w:tblPr>
        <w:tblStyle w:val="11"/>
        <w:tblW w:w="83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5"/>
        <w:gridCol w:w="5386"/>
        <w:gridCol w:w="1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555" w:type="dxa"/>
            <w:vAlign w:val="center"/>
          </w:tcPr>
          <w:p>
            <w:pPr>
              <w:jc w:val="center"/>
              <w:rPr>
                <w:rFonts w:ascii="宋体" w:hAnsi="宋体"/>
                <w:b/>
                <w:sz w:val="32"/>
                <w:szCs w:val="32"/>
                <w:lang w:eastAsia="zh-CN"/>
              </w:rPr>
            </w:pPr>
            <w:r>
              <w:rPr>
                <w:rFonts w:hint="eastAsia" w:ascii="宋体" w:hAnsi="宋体"/>
                <w:b/>
                <w:sz w:val="32"/>
                <w:szCs w:val="32"/>
                <w:lang w:eastAsia="zh-CN"/>
              </w:rPr>
              <w:t>流程</w:t>
            </w:r>
          </w:p>
        </w:tc>
        <w:tc>
          <w:tcPr>
            <w:tcW w:w="5386" w:type="dxa"/>
            <w:vAlign w:val="center"/>
          </w:tcPr>
          <w:p>
            <w:pPr>
              <w:jc w:val="center"/>
              <w:rPr>
                <w:rFonts w:ascii="宋体" w:hAnsi="宋体"/>
                <w:b/>
                <w:sz w:val="32"/>
                <w:szCs w:val="32"/>
                <w:lang w:eastAsia="zh-CN"/>
              </w:rPr>
            </w:pPr>
            <w:r>
              <w:rPr>
                <w:rFonts w:hint="eastAsia" w:ascii="宋体" w:hAnsi="宋体"/>
                <w:b/>
                <w:sz w:val="32"/>
                <w:szCs w:val="32"/>
                <w:lang w:eastAsia="zh-CN"/>
              </w:rPr>
              <w:t>主要内容</w:t>
            </w:r>
          </w:p>
        </w:tc>
        <w:tc>
          <w:tcPr>
            <w:tcW w:w="1361" w:type="dxa"/>
            <w:vAlign w:val="center"/>
          </w:tcPr>
          <w:p>
            <w:pPr>
              <w:jc w:val="center"/>
              <w:rPr>
                <w:rFonts w:ascii="宋体" w:hAnsi="宋体"/>
                <w:b/>
                <w:sz w:val="32"/>
                <w:szCs w:val="32"/>
                <w:lang w:eastAsia="zh-CN"/>
              </w:rPr>
            </w:pPr>
            <w:r>
              <w:rPr>
                <w:rFonts w:hint="eastAsia" w:ascii="宋体" w:hAnsi="宋体"/>
                <w:b/>
                <w:sz w:val="32"/>
                <w:szCs w:val="32"/>
                <w:lang w:eastAsia="zh-CN"/>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55" w:type="dxa"/>
            <w:vAlign w:val="center"/>
          </w:tcPr>
          <w:p>
            <w:pPr>
              <w:spacing w:before="240"/>
              <w:jc w:val="center"/>
              <w:rPr>
                <w:rFonts w:ascii="宋体" w:hAnsi="宋体"/>
                <w:sz w:val="20"/>
                <w:szCs w:val="24"/>
                <w:lang w:eastAsia="zh-CN"/>
              </w:rPr>
            </w:pPr>
            <w:r>
              <w:rPr>
                <w:rFonts w:hint="eastAsia" w:ascii="宋体" w:hAnsi="宋体"/>
                <w:sz w:val="20"/>
                <w:szCs w:val="24"/>
                <w:lang w:eastAsia="zh-CN"/>
              </w:rPr>
              <w:t>申请 报名</w:t>
            </w:r>
          </w:p>
          <w:p>
            <w:pPr>
              <w:spacing w:before="240"/>
              <w:jc w:val="center"/>
              <w:rPr>
                <w:rFonts w:ascii="宋体" w:hAnsi="宋体"/>
                <w:sz w:val="20"/>
                <w:szCs w:val="24"/>
                <w:lang w:eastAsia="zh-CN"/>
              </w:rPr>
            </w:pPr>
            <w:r>
              <w:rPr>
                <w:rFonts w:hint="eastAsia" w:ascii="宋体" w:hAnsi="宋体"/>
                <w:sz w:val="20"/>
                <w:szCs w:val="24"/>
                <w:lang w:eastAsia="zh-CN"/>
              </w:rPr>
              <w:t>办理 申请材料</w:t>
            </w:r>
          </w:p>
        </w:tc>
        <w:tc>
          <w:tcPr>
            <w:tcW w:w="5386" w:type="dxa"/>
            <w:vAlign w:val="center"/>
          </w:tcPr>
          <w:p>
            <w:pPr>
              <w:jc w:val="left"/>
              <w:rPr>
                <w:rFonts w:ascii="宋体" w:hAnsi="宋体"/>
                <w:sz w:val="20"/>
                <w:szCs w:val="24"/>
                <w:lang w:eastAsia="zh-CN"/>
              </w:rPr>
            </w:pPr>
            <w:r>
              <w:rPr>
                <w:rFonts w:hint="eastAsia" w:ascii="宋体" w:hAnsi="宋体"/>
                <w:sz w:val="20"/>
                <w:szCs w:val="24"/>
                <w:lang w:eastAsia="zh-CN"/>
              </w:rPr>
              <w:t>- 填写入学申请</w:t>
            </w:r>
          </w:p>
          <w:p>
            <w:pPr>
              <w:jc w:val="left"/>
              <w:rPr>
                <w:rFonts w:ascii="宋体" w:hAnsi="宋体"/>
                <w:sz w:val="20"/>
                <w:szCs w:val="24"/>
                <w:lang w:eastAsia="zh-CN"/>
              </w:rPr>
            </w:pPr>
            <w:r>
              <w:rPr>
                <w:rFonts w:hint="eastAsia" w:ascii="宋体" w:hAnsi="宋体"/>
                <w:sz w:val="20"/>
                <w:szCs w:val="24"/>
                <w:lang w:eastAsia="zh-CN"/>
              </w:rPr>
              <w:t>-</w:t>
            </w:r>
            <w:r>
              <w:rPr>
                <w:rFonts w:ascii="宋体" w:hAnsi="宋体"/>
                <w:sz w:val="20"/>
                <w:szCs w:val="24"/>
                <w:lang w:eastAsia="zh-CN"/>
              </w:rPr>
              <w:t xml:space="preserve"> </w:t>
            </w:r>
            <w:r>
              <w:rPr>
                <w:rFonts w:hint="eastAsia" w:ascii="宋体" w:hAnsi="宋体"/>
                <w:sz w:val="20"/>
                <w:szCs w:val="24"/>
                <w:lang w:eastAsia="zh-CN"/>
              </w:rPr>
              <w:t>准备入学材料</w:t>
            </w:r>
          </w:p>
          <w:p>
            <w:pPr>
              <w:jc w:val="left"/>
              <w:rPr>
                <w:rFonts w:ascii="宋体" w:hAnsi="宋体"/>
                <w:sz w:val="20"/>
                <w:szCs w:val="24"/>
                <w:lang w:eastAsia="zh-CN"/>
              </w:rPr>
            </w:pPr>
            <w:r>
              <w:rPr>
                <w:rFonts w:hint="eastAsia" w:ascii="宋体" w:hAnsi="宋体"/>
                <w:sz w:val="20"/>
                <w:szCs w:val="24"/>
                <w:lang w:eastAsia="zh-CN"/>
              </w:rPr>
              <w:t>-</w:t>
            </w:r>
            <w:r>
              <w:rPr>
                <w:rFonts w:ascii="宋体" w:hAnsi="宋体"/>
                <w:sz w:val="20"/>
                <w:szCs w:val="24"/>
                <w:lang w:eastAsia="zh-CN"/>
              </w:rPr>
              <w:t xml:space="preserve"> </w:t>
            </w:r>
            <w:r>
              <w:rPr>
                <w:rFonts w:hint="eastAsia" w:ascii="宋体" w:hAnsi="宋体"/>
                <w:sz w:val="20"/>
                <w:szCs w:val="24"/>
                <w:lang w:eastAsia="zh-CN"/>
              </w:rPr>
              <w:t>材料办理顺序：先办护照，再办存款证明，最后办理肺结核证明</w:t>
            </w:r>
          </w:p>
          <w:p>
            <w:pPr>
              <w:jc w:val="left"/>
              <w:rPr>
                <w:rFonts w:ascii="宋体" w:hAnsi="宋体"/>
                <w:sz w:val="20"/>
                <w:szCs w:val="24"/>
                <w:lang w:eastAsia="zh-CN"/>
              </w:rPr>
            </w:pPr>
            <w:r>
              <w:rPr>
                <w:rFonts w:ascii="宋体" w:hAnsi="宋体"/>
                <w:sz w:val="20"/>
                <w:szCs w:val="24"/>
                <w:lang w:eastAsia="zh-CN"/>
              </w:rPr>
              <w:t xml:space="preserve">- </w:t>
            </w:r>
            <w:r>
              <w:rPr>
                <w:rFonts w:hint="eastAsia" w:ascii="宋体" w:hAnsi="宋体"/>
                <w:sz w:val="20"/>
                <w:szCs w:val="24"/>
                <w:lang w:eastAsia="zh-CN"/>
              </w:rPr>
              <w:t>申请护照时，需要韩方出具入学许可书，护照发给时间约需2周</w:t>
            </w:r>
          </w:p>
          <w:p>
            <w:pPr>
              <w:jc w:val="left"/>
              <w:rPr>
                <w:rFonts w:ascii="宋体" w:hAnsi="宋体"/>
                <w:sz w:val="20"/>
                <w:szCs w:val="24"/>
                <w:lang w:eastAsia="zh-CN"/>
              </w:rPr>
            </w:pPr>
            <w:r>
              <w:rPr>
                <w:rFonts w:hint="eastAsia" w:ascii="宋体" w:hAnsi="宋体"/>
                <w:sz w:val="20"/>
                <w:szCs w:val="24"/>
                <w:lang w:eastAsia="zh-CN"/>
              </w:rPr>
              <w:t>-</w:t>
            </w:r>
            <w:r>
              <w:rPr>
                <w:rFonts w:ascii="宋体" w:hAnsi="宋体"/>
                <w:sz w:val="20"/>
                <w:szCs w:val="24"/>
                <w:lang w:eastAsia="zh-CN"/>
              </w:rPr>
              <w:t xml:space="preserve"> </w:t>
            </w:r>
            <w:r>
              <w:rPr>
                <w:rFonts w:hint="eastAsia" w:ascii="宋体" w:hAnsi="宋体"/>
                <w:sz w:val="20"/>
                <w:szCs w:val="24"/>
                <w:lang w:eastAsia="zh-CN"/>
              </w:rPr>
              <w:t>肺结核证明需在领馆指定医院办理</w:t>
            </w:r>
          </w:p>
        </w:tc>
        <w:tc>
          <w:tcPr>
            <w:tcW w:w="1361" w:type="dxa"/>
            <w:vAlign w:val="center"/>
          </w:tcPr>
          <w:p>
            <w:pPr>
              <w:jc w:val="center"/>
              <w:rPr>
                <w:rFonts w:ascii="宋体" w:hAnsi="宋体"/>
                <w:sz w:val="20"/>
                <w:szCs w:val="24"/>
              </w:rPr>
            </w:pPr>
            <w:r>
              <w:rPr>
                <w:rFonts w:ascii="宋体" w:hAnsi="宋体"/>
                <w:sz w:val="20"/>
                <w:szCs w:val="24"/>
              </w:rPr>
              <w:t>2020.11.15</w:t>
            </w:r>
          </w:p>
          <w:p>
            <w:pPr>
              <w:jc w:val="center"/>
              <w:rPr>
                <w:rFonts w:ascii="宋体" w:hAnsi="宋体"/>
                <w:sz w:val="20"/>
                <w:szCs w:val="24"/>
              </w:rPr>
            </w:pPr>
            <w:r>
              <w:rPr>
                <w:rFonts w:ascii="宋体" w:hAnsi="宋体"/>
                <w:sz w:val="20"/>
                <w:szCs w:val="24"/>
              </w:rPr>
              <w:t>-</w:t>
            </w:r>
          </w:p>
          <w:p>
            <w:pPr>
              <w:jc w:val="center"/>
              <w:rPr>
                <w:rFonts w:ascii="宋体" w:hAnsi="宋体"/>
                <w:sz w:val="20"/>
                <w:szCs w:val="24"/>
              </w:rPr>
            </w:pPr>
            <w:r>
              <w:rPr>
                <w:rFonts w:ascii="宋体" w:hAnsi="宋体"/>
                <w:sz w:val="20"/>
                <w:szCs w:val="24"/>
              </w:rPr>
              <w:t>2020.12.15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55" w:type="dxa"/>
            <w:vAlign w:val="center"/>
          </w:tcPr>
          <w:p>
            <w:pPr>
              <w:spacing w:before="240"/>
              <w:jc w:val="center"/>
              <w:rPr>
                <w:rFonts w:ascii="宋体" w:hAnsi="宋体"/>
                <w:sz w:val="20"/>
                <w:szCs w:val="24"/>
                <w:lang w:eastAsia="zh-CN"/>
              </w:rPr>
            </w:pPr>
            <w:r>
              <w:rPr>
                <w:rFonts w:hint="eastAsia" w:ascii="宋体" w:hAnsi="宋体"/>
                <w:sz w:val="20"/>
                <w:szCs w:val="24"/>
                <w:lang w:eastAsia="zh-CN"/>
              </w:rPr>
              <w:t>学费缴纳</w:t>
            </w:r>
          </w:p>
        </w:tc>
        <w:tc>
          <w:tcPr>
            <w:tcW w:w="5386" w:type="dxa"/>
            <w:vAlign w:val="center"/>
          </w:tcPr>
          <w:p>
            <w:pPr>
              <w:jc w:val="left"/>
              <w:rPr>
                <w:rFonts w:ascii="宋体" w:hAnsi="宋体"/>
                <w:sz w:val="20"/>
                <w:szCs w:val="24"/>
                <w:lang w:eastAsia="zh-CN"/>
              </w:rPr>
            </w:pPr>
            <w:r>
              <w:rPr>
                <w:rFonts w:hint="eastAsia" w:ascii="宋体" w:hAnsi="宋体"/>
                <w:sz w:val="20"/>
                <w:szCs w:val="24"/>
                <w:lang w:eastAsia="zh-CN"/>
              </w:rPr>
              <w:t>- 学</w:t>
            </w:r>
            <w:r>
              <w:rPr>
                <w:rFonts w:ascii="宋体" w:hAnsi="宋体"/>
                <w:sz w:val="20"/>
                <w:szCs w:val="24"/>
                <w:lang w:eastAsia="zh-CN"/>
              </w:rPr>
              <w:t>校指定账号</w:t>
            </w:r>
          </w:p>
          <w:p>
            <w:pPr>
              <w:jc w:val="left"/>
              <w:rPr>
                <w:rFonts w:ascii="宋体" w:hAnsi="宋体"/>
                <w:sz w:val="20"/>
                <w:szCs w:val="24"/>
                <w:lang w:eastAsia="zh-CN"/>
              </w:rPr>
            </w:pPr>
            <w:r>
              <w:rPr>
                <w:rFonts w:hint="eastAsia" w:ascii="宋体" w:hAnsi="宋体"/>
                <w:sz w:val="20"/>
                <w:szCs w:val="24"/>
                <w:lang w:eastAsia="zh-CN"/>
              </w:rPr>
              <w:t>- 国</w:t>
            </w:r>
            <w:r>
              <w:rPr>
                <w:rFonts w:ascii="宋体" w:hAnsi="宋体"/>
                <w:sz w:val="20"/>
                <w:szCs w:val="24"/>
                <w:lang w:eastAsia="zh-CN"/>
              </w:rPr>
              <w:t>际</w:t>
            </w:r>
            <w:r>
              <w:rPr>
                <w:rFonts w:hint="eastAsia" w:ascii="宋体" w:hAnsi="宋体"/>
                <w:sz w:val="20"/>
                <w:szCs w:val="24"/>
                <w:lang w:eastAsia="zh-CN"/>
              </w:rPr>
              <w:t>汇款</w:t>
            </w:r>
            <w:r>
              <w:rPr>
                <w:rFonts w:ascii="宋体" w:hAnsi="宋体"/>
                <w:sz w:val="20"/>
                <w:szCs w:val="24"/>
                <w:lang w:eastAsia="zh-CN"/>
              </w:rPr>
              <w:t>（可</w:t>
            </w:r>
            <w:r>
              <w:rPr>
                <w:rFonts w:hint="eastAsia" w:ascii="宋体" w:hAnsi="宋体"/>
                <w:sz w:val="20"/>
                <w:szCs w:val="24"/>
                <w:lang w:eastAsia="zh-CN"/>
              </w:rPr>
              <w:t>以直接</w:t>
            </w:r>
            <w:r>
              <w:rPr>
                <w:rFonts w:ascii="宋体" w:hAnsi="宋体"/>
                <w:sz w:val="20"/>
                <w:szCs w:val="24"/>
                <w:lang w:eastAsia="zh-CN"/>
              </w:rPr>
              <w:t>用手</w:t>
            </w:r>
            <w:r>
              <w:rPr>
                <w:rFonts w:hint="eastAsia" w:ascii="宋体" w:hAnsi="宋体"/>
                <w:sz w:val="20"/>
                <w:szCs w:val="24"/>
                <w:lang w:eastAsia="zh-CN"/>
              </w:rPr>
              <w:t>机</w:t>
            </w:r>
            <w:r>
              <w:rPr>
                <w:rFonts w:ascii="宋体" w:hAnsi="宋体"/>
                <w:sz w:val="20"/>
                <w:szCs w:val="24"/>
                <w:lang w:eastAsia="zh-CN"/>
              </w:rPr>
              <w:t>银行</w:t>
            </w:r>
            <w:r>
              <w:rPr>
                <w:rFonts w:hint="eastAsia" w:ascii="宋体" w:hAnsi="宋体"/>
                <w:sz w:val="20"/>
                <w:szCs w:val="24"/>
                <w:lang w:eastAsia="zh-CN"/>
              </w:rPr>
              <w:t>办</w:t>
            </w:r>
            <w:r>
              <w:rPr>
                <w:rFonts w:ascii="宋体" w:hAnsi="宋体"/>
                <w:sz w:val="20"/>
                <w:szCs w:val="24"/>
                <w:lang w:eastAsia="zh-CN"/>
              </w:rPr>
              <w:t>理）</w:t>
            </w:r>
          </w:p>
        </w:tc>
        <w:tc>
          <w:tcPr>
            <w:tcW w:w="1361" w:type="dxa"/>
            <w:vAlign w:val="center"/>
          </w:tcPr>
          <w:p>
            <w:pPr>
              <w:jc w:val="center"/>
              <w:rPr>
                <w:rFonts w:ascii="宋体" w:hAnsi="宋体"/>
                <w:sz w:val="20"/>
                <w:szCs w:val="24"/>
              </w:rPr>
            </w:pPr>
            <w:r>
              <w:rPr>
                <w:rFonts w:ascii="宋体" w:hAnsi="宋体"/>
                <w:sz w:val="20"/>
                <w:szCs w:val="24"/>
              </w:rPr>
              <w:t>2020.12.15</w:t>
            </w:r>
          </w:p>
          <w:p>
            <w:pPr>
              <w:jc w:val="center"/>
              <w:rPr>
                <w:rFonts w:ascii="宋体" w:hAnsi="宋体"/>
                <w:sz w:val="20"/>
                <w:szCs w:val="24"/>
              </w:rPr>
            </w:pPr>
            <w:r>
              <w:rPr>
                <w:rFonts w:ascii="宋体" w:hAnsi="宋体"/>
                <w:sz w:val="20"/>
                <w:szCs w:val="24"/>
              </w:rPr>
              <w:t>-</w:t>
            </w:r>
          </w:p>
          <w:p>
            <w:pPr>
              <w:jc w:val="center"/>
              <w:rPr>
                <w:rFonts w:ascii="宋体" w:hAnsi="宋体"/>
                <w:sz w:val="20"/>
                <w:szCs w:val="24"/>
              </w:rPr>
            </w:pPr>
            <w:r>
              <w:rPr>
                <w:rFonts w:ascii="宋体" w:hAnsi="宋体"/>
                <w:sz w:val="20"/>
                <w:szCs w:val="24"/>
              </w:rPr>
              <w:t>2020.12.18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55" w:type="dxa"/>
            <w:vAlign w:val="center"/>
          </w:tcPr>
          <w:p>
            <w:pPr>
              <w:spacing w:before="240"/>
              <w:jc w:val="center"/>
              <w:rPr>
                <w:rFonts w:ascii="宋体" w:hAnsi="宋体"/>
                <w:sz w:val="20"/>
                <w:szCs w:val="24"/>
                <w:lang w:eastAsia="zh-CN"/>
              </w:rPr>
            </w:pPr>
            <w:r>
              <w:rPr>
                <w:rFonts w:hint="eastAsia" w:ascii="宋体" w:hAnsi="宋体"/>
                <w:sz w:val="20"/>
                <w:szCs w:val="24"/>
                <w:lang w:eastAsia="zh-CN"/>
              </w:rPr>
              <w:t>申请 签证</w:t>
            </w:r>
          </w:p>
        </w:tc>
        <w:tc>
          <w:tcPr>
            <w:tcW w:w="5386" w:type="dxa"/>
            <w:vAlign w:val="center"/>
          </w:tcPr>
          <w:p>
            <w:pPr>
              <w:jc w:val="left"/>
              <w:rPr>
                <w:rFonts w:ascii="宋体" w:hAnsi="宋体"/>
                <w:sz w:val="20"/>
                <w:szCs w:val="24"/>
                <w:lang w:eastAsia="zh-CN"/>
              </w:rPr>
            </w:pPr>
            <w:r>
              <w:rPr>
                <w:rFonts w:hint="eastAsia" w:ascii="宋体" w:hAnsi="宋体"/>
                <w:sz w:val="20"/>
                <w:szCs w:val="24"/>
                <w:lang w:eastAsia="zh-CN"/>
              </w:rPr>
              <w:t>- 申请</w:t>
            </w:r>
            <w:r>
              <w:rPr>
                <w:rFonts w:ascii="宋体" w:hAnsi="宋体"/>
                <w:sz w:val="20"/>
                <w:szCs w:val="24"/>
                <w:lang w:eastAsia="zh-CN"/>
              </w:rPr>
              <w:t>签证许可编号</w:t>
            </w:r>
            <w:r>
              <w:rPr>
                <w:rFonts w:hint="eastAsia" w:ascii="宋体" w:hAnsi="宋体"/>
                <w:sz w:val="20"/>
                <w:szCs w:val="24"/>
                <w:lang w:eastAsia="zh-CN"/>
              </w:rPr>
              <w:t>（</w:t>
            </w:r>
            <w:r>
              <w:rPr>
                <w:rFonts w:ascii="宋体" w:hAnsi="宋体"/>
                <w:sz w:val="20"/>
                <w:szCs w:val="24"/>
                <w:lang w:eastAsia="zh-CN"/>
              </w:rPr>
              <w:t>灵山大学代</w:t>
            </w:r>
            <w:r>
              <w:rPr>
                <w:rFonts w:hint="eastAsia" w:ascii="宋体" w:hAnsi="宋体"/>
                <w:sz w:val="20"/>
                <w:szCs w:val="24"/>
                <w:lang w:eastAsia="zh-CN"/>
              </w:rPr>
              <w:t>办</w:t>
            </w:r>
            <w:r>
              <w:rPr>
                <w:rFonts w:ascii="宋体" w:hAnsi="宋体"/>
                <w:sz w:val="20"/>
                <w:szCs w:val="24"/>
                <w:lang w:eastAsia="zh-CN"/>
              </w:rPr>
              <w:t>）</w:t>
            </w:r>
          </w:p>
          <w:p>
            <w:pPr>
              <w:jc w:val="left"/>
              <w:rPr>
                <w:rFonts w:ascii="宋体" w:hAnsi="宋体"/>
                <w:sz w:val="20"/>
                <w:szCs w:val="24"/>
                <w:lang w:eastAsia="zh-CN"/>
              </w:rPr>
            </w:pPr>
            <w:r>
              <w:rPr>
                <w:rFonts w:ascii="宋体" w:hAnsi="宋体"/>
                <w:sz w:val="20"/>
                <w:szCs w:val="24"/>
                <w:lang w:eastAsia="zh-CN"/>
              </w:rPr>
              <w:t xml:space="preserve">- </w:t>
            </w:r>
            <w:r>
              <w:rPr>
                <w:rFonts w:hint="eastAsia" w:ascii="宋体" w:hAnsi="宋体"/>
                <w:sz w:val="20"/>
                <w:szCs w:val="24"/>
                <w:lang w:eastAsia="zh-CN"/>
              </w:rPr>
              <w:t>约</w:t>
            </w:r>
            <w:r>
              <w:rPr>
                <w:rFonts w:ascii="宋体" w:hAnsi="宋体"/>
                <w:sz w:val="20"/>
                <w:szCs w:val="24"/>
                <w:lang w:eastAsia="zh-CN"/>
              </w:rPr>
              <w:t>需要</w:t>
            </w:r>
            <w:r>
              <w:rPr>
                <w:rFonts w:hint="eastAsia" w:ascii="宋体" w:hAnsi="宋体"/>
                <w:sz w:val="20"/>
                <w:szCs w:val="24"/>
                <w:lang w:eastAsia="zh-CN"/>
              </w:rPr>
              <w:t>2周</w:t>
            </w:r>
          </w:p>
        </w:tc>
        <w:tc>
          <w:tcPr>
            <w:tcW w:w="1361" w:type="dxa"/>
            <w:vAlign w:val="center"/>
          </w:tcPr>
          <w:p>
            <w:pPr>
              <w:jc w:val="center"/>
              <w:rPr>
                <w:rFonts w:ascii="宋体" w:hAnsi="宋体"/>
                <w:sz w:val="20"/>
                <w:szCs w:val="24"/>
              </w:rPr>
            </w:pPr>
            <w:r>
              <w:rPr>
                <w:rFonts w:ascii="宋体" w:hAnsi="宋体"/>
                <w:sz w:val="20"/>
                <w:szCs w:val="24"/>
              </w:rPr>
              <w:t>2020.12.20</w:t>
            </w:r>
          </w:p>
          <w:p>
            <w:pPr>
              <w:jc w:val="center"/>
              <w:rPr>
                <w:rFonts w:ascii="宋体" w:hAnsi="宋体"/>
                <w:sz w:val="20"/>
                <w:szCs w:val="24"/>
              </w:rPr>
            </w:pPr>
            <w:r>
              <w:rPr>
                <w:rFonts w:ascii="宋体" w:hAnsi="宋体"/>
                <w:sz w:val="20"/>
                <w:szCs w:val="24"/>
              </w:rPr>
              <w:t>-</w:t>
            </w:r>
          </w:p>
          <w:p>
            <w:pPr>
              <w:jc w:val="center"/>
              <w:rPr>
                <w:rFonts w:ascii="宋体" w:hAnsi="宋体"/>
                <w:sz w:val="20"/>
                <w:szCs w:val="24"/>
              </w:rPr>
            </w:pPr>
            <w:r>
              <w:rPr>
                <w:rFonts w:ascii="宋体" w:hAnsi="宋体"/>
                <w:sz w:val="20"/>
                <w:szCs w:val="24"/>
              </w:rPr>
              <w:t>2021.01.10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55" w:type="dxa"/>
            <w:vAlign w:val="center"/>
          </w:tcPr>
          <w:p>
            <w:pPr>
              <w:jc w:val="center"/>
              <w:rPr>
                <w:rFonts w:ascii="宋体" w:hAnsi="宋体"/>
                <w:sz w:val="20"/>
                <w:szCs w:val="24"/>
                <w:lang w:eastAsia="zh-CN"/>
              </w:rPr>
            </w:pPr>
            <w:r>
              <w:rPr>
                <w:rFonts w:hint="eastAsia" w:ascii="宋体" w:hAnsi="宋体"/>
                <w:sz w:val="20"/>
                <w:szCs w:val="24"/>
                <w:lang w:eastAsia="zh-CN"/>
              </w:rPr>
              <w:t>申请贴签</w:t>
            </w:r>
          </w:p>
        </w:tc>
        <w:tc>
          <w:tcPr>
            <w:tcW w:w="5386" w:type="dxa"/>
            <w:vAlign w:val="center"/>
          </w:tcPr>
          <w:p>
            <w:pPr>
              <w:jc w:val="left"/>
              <w:rPr>
                <w:rFonts w:ascii="宋体" w:hAnsi="宋体"/>
                <w:sz w:val="20"/>
                <w:szCs w:val="24"/>
                <w:lang w:eastAsia="zh-CN"/>
              </w:rPr>
            </w:pPr>
            <w:r>
              <w:rPr>
                <w:rFonts w:hint="eastAsia" w:ascii="宋体" w:hAnsi="宋体"/>
                <w:sz w:val="20"/>
                <w:szCs w:val="24"/>
                <w:lang w:eastAsia="zh-CN"/>
              </w:rPr>
              <w:t>-</w:t>
            </w:r>
            <w:r>
              <w:rPr>
                <w:rFonts w:ascii="宋体" w:hAnsi="宋体"/>
                <w:sz w:val="20"/>
                <w:szCs w:val="24"/>
                <w:lang w:eastAsia="zh-CN"/>
              </w:rPr>
              <w:t xml:space="preserve"> </w:t>
            </w:r>
            <w:r>
              <w:rPr>
                <w:rFonts w:hint="eastAsia" w:ascii="宋体" w:hAnsi="宋体"/>
                <w:sz w:val="20"/>
                <w:szCs w:val="24"/>
                <w:lang w:eastAsia="zh-CN"/>
              </w:rPr>
              <w:t>根据签证许可编号，在中国申请贴签</w:t>
            </w:r>
          </w:p>
          <w:p>
            <w:pPr>
              <w:jc w:val="left"/>
              <w:rPr>
                <w:rFonts w:ascii="宋体" w:hAnsi="宋体"/>
                <w:sz w:val="20"/>
                <w:szCs w:val="24"/>
                <w:lang w:eastAsia="zh-CN"/>
              </w:rPr>
            </w:pPr>
            <w:r>
              <w:rPr>
                <w:rFonts w:hint="eastAsia" w:ascii="宋体" w:hAnsi="宋体"/>
                <w:sz w:val="20"/>
                <w:szCs w:val="24"/>
                <w:lang w:eastAsia="zh-CN"/>
              </w:rPr>
              <w:t>-</w:t>
            </w:r>
            <w:r>
              <w:rPr>
                <w:rFonts w:ascii="宋体" w:hAnsi="宋体"/>
                <w:sz w:val="20"/>
                <w:szCs w:val="24"/>
                <w:lang w:eastAsia="zh-CN"/>
              </w:rPr>
              <w:t xml:space="preserve"> </w:t>
            </w:r>
            <w:r>
              <w:rPr>
                <w:rFonts w:hint="eastAsia" w:ascii="宋体" w:hAnsi="宋体"/>
                <w:sz w:val="20"/>
                <w:szCs w:val="24"/>
                <w:lang w:eastAsia="zh-CN"/>
              </w:rPr>
              <w:t>学校代办 或学生自主办理</w:t>
            </w:r>
          </w:p>
        </w:tc>
        <w:tc>
          <w:tcPr>
            <w:tcW w:w="1361" w:type="dxa"/>
            <w:vAlign w:val="center"/>
          </w:tcPr>
          <w:p>
            <w:pPr>
              <w:jc w:val="center"/>
              <w:rPr>
                <w:rFonts w:ascii="宋体" w:hAnsi="宋体"/>
                <w:sz w:val="20"/>
                <w:szCs w:val="24"/>
              </w:rPr>
            </w:pPr>
            <w:r>
              <w:rPr>
                <w:rFonts w:ascii="宋体" w:hAnsi="宋体"/>
                <w:sz w:val="20"/>
                <w:szCs w:val="24"/>
              </w:rPr>
              <w:t>2020.12.20</w:t>
            </w:r>
          </w:p>
          <w:p>
            <w:pPr>
              <w:jc w:val="center"/>
              <w:rPr>
                <w:rFonts w:ascii="宋体" w:hAnsi="宋体"/>
                <w:sz w:val="20"/>
                <w:szCs w:val="24"/>
              </w:rPr>
            </w:pPr>
            <w:r>
              <w:rPr>
                <w:rFonts w:ascii="宋体" w:hAnsi="宋体"/>
                <w:sz w:val="20"/>
                <w:szCs w:val="24"/>
              </w:rPr>
              <w:t>-</w:t>
            </w:r>
          </w:p>
          <w:p>
            <w:pPr>
              <w:jc w:val="center"/>
              <w:rPr>
                <w:rFonts w:ascii="宋体" w:hAnsi="宋体"/>
                <w:sz w:val="20"/>
                <w:szCs w:val="24"/>
              </w:rPr>
            </w:pPr>
            <w:r>
              <w:rPr>
                <w:rFonts w:ascii="宋体" w:hAnsi="宋体"/>
                <w:sz w:val="20"/>
                <w:szCs w:val="24"/>
              </w:rPr>
              <w:t>2021.01.10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55" w:type="dxa"/>
            <w:vAlign w:val="center"/>
          </w:tcPr>
          <w:p>
            <w:pPr>
              <w:jc w:val="center"/>
              <w:rPr>
                <w:rFonts w:ascii="宋体" w:hAnsi="宋体"/>
                <w:sz w:val="20"/>
                <w:szCs w:val="24"/>
                <w:lang w:eastAsia="zh-CN"/>
              </w:rPr>
            </w:pPr>
            <w:r>
              <w:rPr>
                <w:rFonts w:hint="eastAsia" w:ascii="宋体" w:hAnsi="宋体"/>
                <w:sz w:val="20"/>
                <w:szCs w:val="24"/>
                <w:lang w:eastAsia="zh-CN"/>
              </w:rPr>
              <w:t>出国准备</w:t>
            </w:r>
          </w:p>
        </w:tc>
        <w:tc>
          <w:tcPr>
            <w:tcW w:w="5386" w:type="dxa"/>
            <w:vAlign w:val="center"/>
          </w:tcPr>
          <w:p>
            <w:pPr>
              <w:pStyle w:val="12"/>
              <w:numPr>
                <w:ilvl w:val="0"/>
                <w:numId w:val="3"/>
              </w:numPr>
              <w:ind w:left="178" w:hanging="178"/>
              <w:jc w:val="left"/>
              <w:rPr>
                <w:rFonts w:ascii="宋体" w:hAnsi="宋体"/>
                <w:sz w:val="20"/>
                <w:szCs w:val="24"/>
                <w:lang w:eastAsia="zh-CN"/>
              </w:rPr>
            </w:pPr>
            <w:r>
              <w:rPr>
                <w:rFonts w:hint="eastAsia" w:ascii="宋体" w:hAnsi="宋体"/>
                <w:sz w:val="20"/>
                <w:szCs w:val="24"/>
                <w:lang w:eastAsia="zh-CN"/>
              </w:rPr>
              <w:t xml:space="preserve"> 购买机票</w:t>
            </w:r>
          </w:p>
          <w:p>
            <w:pPr>
              <w:pStyle w:val="12"/>
              <w:numPr>
                <w:ilvl w:val="0"/>
                <w:numId w:val="3"/>
              </w:numPr>
              <w:ind w:left="178" w:hanging="178"/>
              <w:jc w:val="left"/>
              <w:rPr>
                <w:rFonts w:ascii="宋体" w:hAnsi="宋体"/>
                <w:sz w:val="20"/>
                <w:szCs w:val="24"/>
                <w:lang w:eastAsia="zh-CN"/>
              </w:rPr>
            </w:pPr>
            <w:r>
              <w:rPr>
                <w:rFonts w:ascii="宋体" w:hAnsi="宋体"/>
                <w:sz w:val="20"/>
                <w:szCs w:val="24"/>
                <w:lang w:eastAsia="zh-CN"/>
              </w:rPr>
              <w:t xml:space="preserve"> </w:t>
            </w:r>
            <w:r>
              <w:rPr>
                <w:rFonts w:hint="eastAsia" w:ascii="宋体" w:hAnsi="宋体"/>
                <w:sz w:val="20"/>
                <w:szCs w:val="24"/>
                <w:lang w:eastAsia="zh-CN"/>
              </w:rPr>
              <w:t>安心过年，出国准备</w:t>
            </w:r>
          </w:p>
        </w:tc>
        <w:tc>
          <w:tcPr>
            <w:tcW w:w="1361" w:type="dxa"/>
            <w:vAlign w:val="center"/>
          </w:tcPr>
          <w:p>
            <w:pPr>
              <w:jc w:val="center"/>
              <w:rPr>
                <w:rFonts w:ascii="宋体" w:hAnsi="宋体"/>
                <w:sz w:val="20"/>
                <w:szCs w:val="24"/>
                <w:lang w:eastAsia="zh-CN"/>
              </w:rPr>
            </w:pPr>
            <w:r>
              <w:rPr>
                <w:rFonts w:ascii="宋体" w:hAnsi="宋体"/>
                <w:sz w:val="20"/>
                <w:szCs w:val="24"/>
              </w:rPr>
              <w:t>2021</w:t>
            </w:r>
            <w:r>
              <w:rPr>
                <w:rFonts w:hint="eastAsia" w:ascii="宋体" w:hAnsi="宋体"/>
                <w:sz w:val="20"/>
                <w:szCs w:val="24"/>
                <w:lang w:eastAsia="zh-CN"/>
              </w:rPr>
              <w:t>.</w:t>
            </w:r>
            <w:r>
              <w:rPr>
                <w:rFonts w:ascii="宋体" w:hAnsi="宋体"/>
                <w:sz w:val="20"/>
                <w:szCs w:val="24"/>
                <w:lang w:eastAsia="zh-CN"/>
              </w:rPr>
              <w:t>02.16</w:t>
            </w:r>
          </w:p>
          <w:p>
            <w:pPr>
              <w:jc w:val="center"/>
              <w:rPr>
                <w:rFonts w:ascii="宋体" w:hAnsi="宋体"/>
                <w:sz w:val="20"/>
                <w:szCs w:val="24"/>
                <w:lang w:eastAsia="zh-CN"/>
              </w:rPr>
            </w:pPr>
            <w:r>
              <w:rPr>
                <w:rFonts w:ascii="宋体" w:hAnsi="宋体"/>
                <w:sz w:val="20"/>
                <w:szCs w:val="24"/>
                <w:lang w:eastAsia="zh-CN"/>
              </w:rPr>
              <w:t>-</w:t>
            </w:r>
          </w:p>
          <w:p>
            <w:pPr>
              <w:jc w:val="center"/>
              <w:rPr>
                <w:rFonts w:ascii="宋体" w:hAnsi="宋体"/>
                <w:sz w:val="20"/>
                <w:szCs w:val="24"/>
                <w:lang w:eastAsia="zh-CN"/>
              </w:rPr>
            </w:pPr>
            <w:r>
              <w:rPr>
                <w:rFonts w:ascii="宋体" w:hAnsi="宋体"/>
                <w:sz w:val="20"/>
                <w:szCs w:val="24"/>
                <w:lang w:eastAsia="zh-CN"/>
              </w:rPr>
              <w:t>2021.02.20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55" w:type="dxa"/>
            <w:vAlign w:val="center"/>
          </w:tcPr>
          <w:p>
            <w:pPr>
              <w:jc w:val="center"/>
              <w:rPr>
                <w:rFonts w:ascii="宋体" w:hAnsi="宋体"/>
                <w:sz w:val="20"/>
                <w:szCs w:val="24"/>
                <w:lang w:eastAsia="zh-CN"/>
              </w:rPr>
            </w:pPr>
            <w:r>
              <w:rPr>
                <w:rFonts w:hint="eastAsia" w:ascii="宋体" w:hAnsi="宋体"/>
                <w:sz w:val="20"/>
                <w:szCs w:val="24"/>
                <w:lang w:eastAsia="zh-CN"/>
              </w:rPr>
              <w:t>出国</w:t>
            </w:r>
          </w:p>
        </w:tc>
        <w:tc>
          <w:tcPr>
            <w:tcW w:w="5386" w:type="dxa"/>
            <w:vAlign w:val="center"/>
          </w:tcPr>
          <w:p>
            <w:pPr>
              <w:ind w:left="400"/>
              <w:jc w:val="left"/>
              <w:rPr>
                <w:rFonts w:ascii="宋体" w:hAnsi="宋体"/>
                <w:sz w:val="20"/>
                <w:szCs w:val="24"/>
                <w:lang w:eastAsia="zh-CN"/>
              </w:rPr>
            </w:pPr>
            <w:r>
              <w:rPr>
                <w:rFonts w:hint="eastAsia" w:ascii="宋体" w:hAnsi="宋体"/>
                <w:sz w:val="20"/>
                <w:szCs w:val="24"/>
                <w:lang w:eastAsia="zh-CN"/>
              </w:rPr>
              <w:t>-</w:t>
            </w:r>
            <w:r>
              <w:rPr>
                <w:rFonts w:hint="eastAsia" w:ascii="宋体" w:hAnsi="宋体"/>
                <w:sz w:val="20"/>
                <w:szCs w:val="24"/>
              </w:rPr>
              <w:t xml:space="preserve"> </w:t>
            </w:r>
            <w:r>
              <w:rPr>
                <w:rFonts w:hint="eastAsia" w:ascii="宋体" w:hAnsi="宋体"/>
                <w:sz w:val="20"/>
                <w:szCs w:val="24"/>
                <w:lang w:eastAsia="zh-CN"/>
              </w:rPr>
              <w:t>请务必在2</w:t>
            </w:r>
            <w:r>
              <w:rPr>
                <w:rFonts w:ascii="宋体" w:hAnsi="宋体"/>
                <w:sz w:val="20"/>
                <w:szCs w:val="24"/>
                <w:lang w:eastAsia="zh-CN"/>
              </w:rPr>
              <w:t>0</w:t>
            </w:r>
            <w:r>
              <w:rPr>
                <w:rFonts w:hint="eastAsia" w:ascii="宋体" w:hAnsi="宋体"/>
                <w:sz w:val="20"/>
                <w:szCs w:val="24"/>
                <w:lang w:eastAsia="zh-CN"/>
              </w:rPr>
              <w:t>号前入境</w:t>
            </w:r>
          </w:p>
        </w:tc>
        <w:tc>
          <w:tcPr>
            <w:tcW w:w="1361" w:type="dxa"/>
            <w:vAlign w:val="center"/>
          </w:tcPr>
          <w:p>
            <w:pPr>
              <w:jc w:val="center"/>
              <w:rPr>
                <w:rFonts w:ascii="宋体" w:hAnsi="宋体"/>
                <w:sz w:val="20"/>
                <w:szCs w:val="24"/>
                <w:lang w:eastAsia="zh-CN"/>
              </w:rPr>
            </w:pPr>
            <w:r>
              <w:rPr>
                <w:rFonts w:ascii="宋体" w:hAnsi="宋体"/>
                <w:sz w:val="20"/>
                <w:szCs w:val="24"/>
              </w:rPr>
              <w:t>2021</w:t>
            </w:r>
            <w:r>
              <w:rPr>
                <w:rFonts w:hint="eastAsia" w:ascii="宋体" w:hAnsi="宋体"/>
                <w:sz w:val="20"/>
                <w:szCs w:val="24"/>
                <w:lang w:eastAsia="zh-CN"/>
              </w:rPr>
              <w:t>.</w:t>
            </w:r>
            <w:r>
              <w:rPr>
                <w:rFonts w:ascii="宋体" w:hAnsi="宋体"/>
                <w:sz w:val="20"/>
                <w:szCs w:val="24"/>
                <w:lang w:eastAsia="zh-CN"/>
              </w:rPr>
              <w:t>02.16</w:t>
            </w:r>
          </w:p>
          <w:p>
            <w:pPr>
              <w:jc w:val="center"/>
              <w:rPr>
                <w:rFonts w:ascii="宋体" w:hAnsi="宋体"/>
                <w:sz w:val="20"/>
                <w:szCs w:val="24"/>
                <w:lang w:eastAsia="zh-CN"/>
              </w:rPr>
            </w:pPr>
            <w:r>
              <w:rPr>
                <w:rFonts w:ascii="宋体" w:hAnsi="宋体"/>
                <w:sz w:val="20"/>
                <w:szCs w:val="24"/>
                <w:lang w:eastAsia="zh-CN"/>
              </w:rPr>
              <w:t>-</w:t>
            </w:r>
          </w:p>
          <w:p>
            <w:pPr>
              <w:jc w:val="center"/>
              <w:rPr>
                <w:rFonts w:ascii="宋体" w:hAnsi="宋体"/>
                <w:sz w:val="20"/>
                <w:szCs w:val="24"/>
              </w:rPr>
            </w:pPr>
            <w:r>
              <w:rPr>
                <w:rFonts w:ascii="宋体" w:hAnsi="宋体"/>
                <w:sz w:val="20"/>
                <w:szCs w:val="24"/>
                <w:lang w:eastAsia="zh-CN"/>
              </w:rPr>
              <w:t>2021.02.20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55" w:type="dxa"/>
            <w:vAlign w:val="center"/>
          </w:tcPr>
          <w:p>
            <w:pPr>
              <w:jc w:val="center"/>
              <w:rPr>
                <w:rFonts w:ascii="宋体" w:hAnsi="宋体"/>
                <w:sz w:val="20"/>
                <w:szCs w:val="24"/>
                <w:lang w:eastAsia="zh-CN"/>
              </w:rPr>
            </w:pPr>
            <w:r>
              <w:rPr>
                <w:rFonts w:hint="eastAsia" w:ascii="宋体" w:hAnsi="宋体"/>
                <w:sz w:val="20"/>
                <w:szCs w:val="24"/>
                <w:lang w:eastAsia="zh-CN"/>
              </w:rPr>
              <w:t>入国后隔离</w:t>
            </w:r>
          </w:p>
        </w:tc>
        <w:tc>
          <w:tcPr>
            <w:tcW w:w="5386" w:type="dxa"/>
            <w:vAlign w:val="center"/>
          </w:tcPr>
          <w:p>
            <w:pPr>
              <w:pStyle w:val="12"/>
              <w:numPr>
                <w:ilvl w:val="0"/>
                <w:numId w:val="3"/>
              </w:numPr>
              <w:jc w:val="left"/>
              <w:rPr>
                <w:rFonts w:ascii="宋体" w:hAnsi="宋体"/>
                <w:sz w:val="20"/>
                <w:szCs w:val="24"/>
                <w:lang w:eastAsia="zh-CN"/>
              </w:rPr>
            </w:pPr>
            <w:r>
              <w:rPr>
                <w:rFonts w:hint="eastAsia" w:ascii="宋体" w:hAnsi="宋体"/>
                <w:sz w:val="20"/>
                <w:szCs w:val="24"/>
                <w:lang w:eastAsia="zh-CN"/>
              </w:rPr>
              <w:t>所有外国人入境内需隔离1</w:t>
            </w:r>
            <w:r>
              <w:rPr>
                <w:rFonts w:ascii="宋体" w:hAnsi="宋体"/>
                <w:sz w:val="20"/>
                <w:szCs w:val="24"/>
                <w:lang w:eastAsia="zh-CN"/>
              </w:rPr>
              <w:t>4</w:t>
            </w:r>
            <w:r>
              <w:rPr>
                <w:rFonts w:hint="eastAsia" w:ascii="宋体" w:hAnsi="宋体"/>
                <w:sz w:val="20"/>
                <w:szCs w:val="24"/>
                <w:lang w:eastAsia="zh-CN"/>
              </w:rPr>
              <w:t>天</w:t>
            </w:r>
          </w:p>
          <w:p>
            <w:pPr>
              <w:pStyle w:val="12"/>
              <w:numPr>
                <w:ilvl w:val="0"/>
                <w:numId w:val="3"/>
              </w:numPr>
              <w:jc w:val="left"/>
              <w:rPr>
                <w:rFonts w:ascii="宋体" w:hAnsi="宋体"/>
                <w:sz w:val="20"/>
                <w:szCs w:val="24"/>
                <w:lang w:eastAsia="zh-CN"/>
              </w:rPr>
            </w:pPr>
            <w:r>
              <w:rPr>
                <w:rFonts w:hint="eastAsia" w:ascii="宋体" w:hAnsi="宋体"/>
                <w:sz w:val="20"/>
                <w:szCs w:val="24"/>
                <w:lang w:eastAsia="zh-CN"/>
              </w:rPr>
              <w:t>学校提供免费隔离场所</w:t>
            </w:r>
          </w:p>
          <w:p>
            <w:pPr>
              <w:pStyle w:val="12"/>
              <w:numPr>
                <w:ilvl w:val="0"/>
                <w:numId w:val="3"/>
              </w:numPr>
              <w:jc w:val="left"/>
              <w:rPr>
                <w:rFonts w:ascii="宋体" w:hAnsi="宋体"/>
                <w:sz w:val="20"/>
                <w:szCs w:val="24"/>
                <w:lang w:eastAsia="zh-CN"/>
              </w:rPr>
            </w:pPr>
            <w:r>
              <w:rPr>
                <w:rFonts w:hint="eastAsia" w:ascii="宋体" w:hAnsi="宋体"/>
                <w:sz w:val="20"/>
                <w:szCs w:val="24"/>
                <w:lang w:eastAsia="zh-CN"/>
              </w:rPr>
              <w:t>隔离期间不得外出，学校提供代购服务</w:t>
            </w:r>
          </w:p>
        </w:tc>
        <w:tc>
          <w:tcPr>
            <w:tcW w:w="1361" w:type="dxa"/>
            <w:vAlign w:val="center"/>
          </w:tcPr>
          <w:p>
            <w:pPr>
              <w:jc w:val="center"/>
              <w:rPr>
                <w:rFonts w:ascii="宋体" w:hAnsi="宋体"/>
                <w:sz w:val="20"/>
                <w:szCs w:val="24"/>
                <w:lang w:eastAsia="zh-CN"/>
              </w:rPr>
            </w:pPr>
            <w:r>
              <w:rPr>
                <w:rFonts w:ascii="宋体" w:hAnsi="宋体"/>
                <w:sz w:val="20"/>
                <w:szCs w:val="24"/>
              </w:rPr>
              <w:t>2021</w:t>
            </w:r>
            <w:r>
              <w:rPr>
                <w:rFonts w:hint="eastAsia" w:ascii="宋体" w:hAnsi="宋体"/>
                <w:sz w:val="20"/>
                <w:szCs w:val="24"/>
                <w:lang w:eastAsia="zh-CN"/>
              </w:rPr>
              <w:t>.</w:t>
            </w:r>
            <w:r>
              <w:rPr>
                <w:rFonts w:ascii="宋体" w:hAnsi="宋体"/>
                <w:sz w:val="20"/>
                <w:szCs w:val="24"/>
                <w:lang w:eastAsia="zh-CN"/>
              </w:rPr>
              <w:t>02.20</w:t>
            </w:r>
          </w:p>
          <w:p>
            <w:pPr>
              <w:jc w:val="center"/>
              <w:rPr>
                <w:rFonts w:ascii="宋体" w:hAnsi="宋体"/>
                <w:sz w:val="20"/>
                <w:szCs w:val="24"/>
                <w:lang w:eastAsia="zh-CN"/>
              </w:rPr>
            </w:pPr>
            <w:r>
              <w:rPr>
                <w:rFonts w:ascii="宋体" w:hAnsi="宋体"/>
                <w:sz w:val="20"/>
                <w:szCs w:val="24"/>
                <w:lang w:eastAsia="zh-CN"/>
              </w:rPr>
              <w:t>-</w:t>
            </w:r>
          </w:p>
          <w:p>
            <w:pPr>
              <w:jc w:val="center"/>
              <w:rPr>
                <w:rFonts w:ascii="宋体" w:hAnsi="宋体"/>
                <w:sz w:val="20"/>
                <w:szCs w:val="24"/>
              </w:rPr>
            </w:pPr>
            <w:r>
              <w:rPr>
                <w:rFonts w:ascii="宋体" w:hAnsi="宋体"/>
                <w:sz w:val="20"/>
                <w:szCs w:val="24"/>
                <w:lang w:eastAsia="zh-CN"/>
              </w:rPr>
              <w:t>2021.03.07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55" w:type="dxa"/>
            <w:vAlign w:val="center"/>
          </w:tcPr>
          <w:p>
            <w:pPr>
              <w:jc w:val="center"/>
              <w:rPr>
                <w:rFonts w:ascii="宋体" w:hAnsi="宋体"/>
                <w:sz w:val="20"/>
                <w:szCs w:val="24"/>
                <w:lang w:eastAsia="zh-CN"/>
              </w:rPr>
            </w:pPr>
            <w:r>
              <w:rPr>
                <w:rFonts w:hint="eastAsia" w:ascii="宋体" w:hAnsi="宋体"/>
                <w:sz w:val="20"/>
                <w:szCs w:val="24"/>
                <w:lang w:eastAsia="zh-CN"/>
              </w:rPr>
              <w:t>正式开课</w:t>
            </w:r>
          </w:p>
        </w:tc>
        <w:tc>
          <w:tcPr>
            <w:tcW w:w="5386" w:type="dxa"/>
            <w:vAlign w:val="center"/>
          </w:tcPr>
          <w:p>
            <w:pPr>
              <w:pStyle w:val="12"/>
              <w:numPr>
                <w:ilvl w:val="0"/>
                <w:numId w:val="3"/>
              </w:numPr>
              <w:jc w:val="left"/>
              <w:rPr>
                <w:rFonts w:ascii="宋体" w:hAnsi="宋体"/>
                <w:sz w:val="20"/>
                <w:szCs w:val="24"/>
                <w:lang w:eastAsia="zh-CN"/>
              </w:rPr>
            </w:pPr>
            <w:r>
              <w:rPr>
                <w:rFonts w:hint="eastAsia" w:ascii="宋体" w:hAnsi="宋体"/>
                <w:sz w:val="20"/>
                <w:szCs w:val="24"/>
                <w:lang w:eastAsia="zh-CN"/>
              </w:rPr>
              <w:t>正式开课</w:t>
            </w:r>
          </w:p>
        </w:tc>
        <w:tc>
          <w:tcPr>
            <w:tcW w:w="1361" w:type="dxa"/>
            <w:vAlign w:val="center"/>
          </w:tcPr>
          <w:p>
            <w:pPr>
              <w:jc w:val="center"/>
              <w:rPr>
                <w:rFonts w:ascii="宋体" w:hAnsi="宋体"/>
                <w:sz w:val="20"/>
                <w:szCs w:val="24"/>
              </w:rPr>
            </w:pPr>
            <w:r>
              <w:rPr>
                <w:rFonts w:hint="eastAsia" w:ascii="宋体" w:hAnsi="宋体"/>
                <w:sz w:val="20"/>
                <w:szCs w:val="24"/>
                <w:lang w:eastAsia="zh-CN"/>
              </w:rPr>
              <w:t>2</w:t>
            </w:r>
            <w:r>
              <w:rPr>
                <w:rFonts w:ascii="宋体" w:hAnsi="宋体"/>
                <w:sz w:val="20"/>
                <w:szCs w:val="24"/>
                <w:lang w:eastAsia="zh-CN"/>
              </w:rPr>
              <w:t>020.03.08</w:t>
            </w:r>
          </w:p>
        </w:tc>
      </w:tr>
    </w:tbl>
    <w:p>
      <w:pPr>
        <w:jc w:val="left"/>
        <w:rPr>
          <w:rFonts w:ascii="黑体" w:hAnsi="宋体"/>
          <w:sz w:val="24"/>
          <w:szCs w:val="24"/>
          <w:lang w:eastAsia="zh-CN"/>
        </w:rPr>
      </w:pPr>
    </w:p>
    <w:p>
      <w:pPr>
        <w:jc w:val="left"/>
        <w:rPr>
          <w:rFonts w:ascii="黑体" w:hAnsi="宋体"/>
          <w:sz w:val="24"/>
          <w:szCs w:val="24"/>
          <w:lang w:eastAsia="zh-CN"/>
        </w:rPr>
      </w:pPr>
    </w:p>
    <w:p>
      <w:pPr>
        <w:jc w:val="left"/>
        <w:rPr>
          <w:rFonts w:ascii="Malgun Gothic" w:hAnsi="Malgun Gothic"/>
          <w:sz w:val="24"/>
          <w:szCs w:val="24"/>
          <w:lang w:eastAsia="zh-CN"/>
        </w:rPr>
      </w:pPr>
    </w:p>
    <w:p>
      <w:pPr>
        <w:jc w:val="left"/>
        <w:rPr>
          <w:rFonts w:ascii="Malgun Gothic" w:hAnsi="Malgun Gothic"/>
          <w:sz w:val="24"/>
          <w:szCs w:val="24"/>
          <w:lang w:eastAsia="zh-CN"/>
        </w:rPr>
      </w:pPr>
    </w:p>
    <w:p>
      <w:pPr>
        <w:ind w:leftChars="-67" w:hanging="141" w:hangingChars="38"/>
        <w:jc w:val="left"/>
        <w:rPr>
          <w:rFonts w:ascii="黑体" w:hAnsi="黑体" w:eastAsia="黑体"/>
          <w:sz w:val="37"/>
          <w:lang w:eastAsia="zh-CN"/>
        </w:rPr>
      </w:pPr>
      <w:r>
        <w:rPr>
          <w:rFonts w:hint="eastAsia" w:ascii="黑体" w:hAnsi="黑体" w:eastAsia="黑体"/>
          <w:sz w:val="37"/>
          <w:lang w:eastAsia="zh-CN"/>
        </w:rPr>
        <w:t>【留学经费一览】</w:t>
      </w:r>
    </w:p>
    <w:p>
      <w:pPr>
        <w:ind w:left="-61" w:leftChars="-67" w:hanging="80" w:hangingChars="38"/>
        <w:jc w:val="left"/>
        <w:rPr>
          <w:rFonts w:ascii="黑体" w:hAnsi="宋体"/>
          <w:szCs w:val="24"/>
          <w:lang w:eastAsia="zh-CN"/>
        </w:rPr>
      </w:pPr>
    </w:p>
    <w:tbl>
      <w:tblPr>
        <w:tblStyle w:val="11"/>
        <w:tblW w:w="83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0"/>
        <w:gridCol w:w="1417"/>
        <w:gridCol w:w="1843"/>
        <w:gridCol w:w="3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80" w:type="dxa"/>
            <w:vAlign w:val="center"/>
          </w:tcPr>
          <w:p>
            <w:pPr>
              <w:jc w:val="center"/>
              <w:rPr>
                <w:rFonts w:ascii="宋体" w:hAnsi="宋体"/>
                <w:sz w:val="28"/>
                <w:szCs w:val="24"/>
                <w:lang w:eastAsia="zh-CN"/>
              </w:rPr>
            </w:pPr>
            <w:r>
              <w:rPr>
                <w:rFonts w:hint="eastAsia" w:ascii="宋体" w:hAnsi="宋体"/>
                <w:sz w:val="28"/>
                <w:szCs w:val="24"/>
                <w:lang w:eastAsia="zh-CN"/>
              </w:rPr>
              <w:t>费用明细</w:t>
            </w:r>
          </w:p>
        </w:tc>
        <w:tc>
          <w:tcPr>
            <w:tcW w:w="1417" w:type="dxa"/>
            <w:vAlign w:val="center"/>
          </w:tcPr>
          <w:p>
            <w:pPr>
              <w:jc w:val="center"/>
              <w:rPr>
                <w:rFonts w:ascii="宋体" w:hAnsi="宋体"/>
                <w:sz w:val="28"/>
                <w:szCs w:val="24"/>
                <w:lang w:eastAsia="zh-CN"/>
              </w:rPr>
            </w:pPr>
            <w:r>
              <w:rPr>
                <w:rFonts w:hint="eastAsia" w:ascii="宋体" w:hAnsi="宋体"/>
                <w:sz w:val="28"/>
                <w:szCs w:val="24"/>
                <w:lang w:eastAsia="zh-CN"/>
              </w:rPr>
              <w:t>金额</w:t>
            </w:r>
          </w:p>
        </w:tc>
        <w:tc>
          <w:tcPr>
            <w:tcW w:w="1843" w:type="dxa"/>
            <w:vAlign w:val="center"/>
          </w:tcPr>
          <w:p>
            <w:pPr>
              <w:jc w:val="center"/>
              <w:rPr>
                <w:rFonts w:ascii="宋体" w:hAnsi="宋体"/>
                <w:sz w:val="28"/>
                <w:szCs w:val="24"/>
                <w:lang w:eastAsia="zh-CN"/>
              </w:rPr>
            </w:pPr>
            <w:r>
              <w:rPr>
                <w:rFonts w:hint="eastAsia" w:ascii="宋体" w:hAnsi="宋体"/>
                <w:sz w:val="28"/>
                <w:szCs w:val="24"/>
                <w:lang w:eastAsia="zh-CN"/>
              </w:rPr>
              <w:t>收取单位</w:t>
            </w:r>
          </w:p>
        </w:tc>
        <w:tc>
          <w:tcPr>
            <w:tcW w:w="3062" w:type="dxa"/>
            <w:vAlign w:val="center"/>
          </w:tcPr>
          <w:p>
            <w:pPr>
              <w:jc w:val="center"/>
              <w:rPr>
                <w:rFonts w:ascii="宋体" w:hAnsi="宋体"/>
                <w:sz w:val="28"/>
                <w:szCs w:val="24"/>
                <w:lang w:eastAsia="zh-CN"/>
              </w:rPr>
            </w:pPr>
            <w:r>
              <w:rPr>
                <w:rFonts w:hint="eastAsia" w:ascii="宋体" w:hAnsi="宋体"/>
                <w:sz w:val="28"/>
                <w:szCs w:val="24"/>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80" w:type="dxa"/>
            <w:vAlign w:val="center"/>
          </w:tcPr>
          <w:p>
            <w:pPr>
              <w:jc w:val="center"/>
              <w:rPr>
                <w:rFonts w:ascii="宋体" w:hAnsi="宋体"/>
                <w:sz w:val="20"/>
                <w:szCs w:val="20"/>
                <w:lang w:eastAsia="zh-CN"/>
              </w:rPr>
            </w:pPr>
            <w:r>
              <w:rPr>
                <w:rFonts w:hint="eastAsia" w:ascii="宋体" w:hAnsi="宋体"/>
                <w:sz w:val="20"/>
                <w:szCs w:val="20"/>
                <w:lang w:eastAsia="zh-CN"/>
              </w:rPr>
              <w:t>面试费</w:t>
            </w:r>
          </w:p>
        </w:tc>
        <w:tc>
          <w:tcPr>
            <w:tcW w:w="1417" w:type="dxa"/>
            <w:vAlign w:val="center"/>
          </w:tcPr>
          <w:p>
            <w:pPr>
              <w:jc w:val="right"/>
              <w:rPr>
                <w:rFonts w:ascii="宋体" w:hAnsi="宋体"/>
                <w:sz w:val="20"/>
                <w:szCs w:val="20"/>
                <w:lang w:eastAsia="zh-CN"/>
              </w:rPr>
            </w:pPr>
            <w:r>
              <w:rPr>
                <w:rFonts w:hint="eastAsia" w:ascii="宋体" w:hAnsi="宋体"/>
                <w:sz w:val="20"/>
                <w:szCs w:val="20"/>
                <w:lang w:eastAsia="zh-CN"/>
              </w:rPr>
              <w:t>免除</w:t>
            </w:r>
          </w:p>
        </w:tc>
        <w:tc>
          <w:tcPr>
            <w:tcW w:w="1843" w:type="dxa"/>
            <w:vAlign w:val="center"/>
          </w:tcPr>
          <w:p>
            <w:pPr>
              <w:jc w:val="right"/>
              <w:rPr>
                <w:rFonts w:ascii="宋体" w:hAnsi="宋体"/>
                <w:sz w:val="20"/>
                <w:szCs w:val="20"/>
                <w:lang w:eastAsia="zh-CN"/>
              </w:rPr>
            </w:pPr>
          </w:p>
        </w:tc>
        <w:tc>
          <w:tcPr>
            <w:tcW w:w="3062" w:type="dxa"/>
            <w:vMerge w:val="restart"/>
            <w:vAlign w:val="center"/>
          </w:tcPr>
          <w:p>
            <w:pPr>
              <w:ind w:left="31" w:leftChars="15"/>
              <w:jc w:val="left"/>
              <w:rPr>
                <w:rFonts w:ascii="宋体" w:hAnsi="宋体"/>
                <w:sz w:val="20"/>
                <w:szCs w:val="20"/>
                <w:lang w:eastAsia="zh-CN"/>
              </w:rPr>
            </w:pPr>
            <w:r>
              <w:rPr>
                <w:rFonts w:hint="eastAsia" w:ascii="宋体" w:hAnsi="宋体"/>
                <w:sz w:val="20"/>
                <w:szCs w:val="20"/>
                <w:lang w:eastAsia="zh-CN"/>
              </w:rPr>
              <w:t>合作院校在校学生免除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80" w:type="dxa"/>
            <w:vAlign w:val="center"/>
          </w:tcPr>
          <w:p>
            <w:pPr>
              <w:jc w:val="center"/>
              <w:rPr>
                <w:rFonts w:ascii="宋体" w:hAnsi="宋体"/>
                <w:sz w:val="20"/>
                <w:szCs w:val="20"/>
                <w:lang w:eastAsia="zh-CN"/>
              </w:rPr>
            </w:pPr>
            <w:r>
              <w:rPr>
                <w:rFonts w:hint="eastAsia" w:ascii="宋体" w:hAnsi="宋体"/>
                <w:sz w:val="20"/>
                <w:szCs w:val="20"/>
                <w:lang w:eastAsia="zh-CN"/>
              </w:rPr>
              <w:t>接机费</w:t>
            </w:r>
          </w:p>
        </w:tc>
        <w:tc>
          <w:tcPr>
            <w:tcW w:w="1417" w:type="dxa"/>
            <w:vAlign w:val="center"/>
          </w:tcPr>
          <w:p>
            <w:pPr>
              <w:jc w:val="right"/>
              <w:rPr>
                <w:rFonts w:ascii="宋体" w:hAnsi="宋体"/>
                <w:sz w:val="20"/>
                <w:szCs w:val="20"/>
                <w:lang w:eastAsia="zh-CN"/>
              </w:rPr>
            </w:pPr>
            <w:r>
              <w:rPr>
                <w:rFonts w:hint="eastAsia" w:ascii="宋体" w:hAnsi="宋体"/>
                <w:sz w:val="20"/>
                <w:szCs w:val="20"/>
                <w:lang w:eastAsia="zh-CN"/>
              </w:rPr>
              <w:t>免除</w:t>
            </w:r>
          </w:p>
        </w:tc>
        <w:tc>
          <w:tcPr>
            <w:tcW w:w="1843" w:type="dxa"/>
            <w:vAlign w:val="center"/>
          </w:tcPr>
          <w:p>
            <w:pPr>
              <w:jc w:val="right"/>
              <w:rPr>
                <w:rFonts w:ascii="宋体" w:hAnsi="宋体"/>
                <w:sz w:val="20"/>
                <w:szCs w:val="20"/>
                <w:lang w:eastAsia="zh-CN"/>
              </w:rPr>
            </w:pPr>
          </w:p>
        </w:tc>
        <w:tc>
          <w:tcPr>
            <w:tcW w:w="3062" w:type="dxa"/>
            <w:vMerge w:val="continue"/>
            <w:vAlign w:val="center"/>
          </w:tcPr>
          <w:p>
            <w:pPr>
              <w:rPr>
                <w:rFonts w:ascii="宋体" w:hAnsi="宋体"/>
                <w:sz w:val="20"/>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80" w:type="dxa"/>
            <w:vAlign w:val="center"/>
          </w:tcPr>
          <w:p>
            <w:pPr>
              <w:jc w:val="center"/>
              <w:rPr>
                <w:rFonts w:ascii="宋体" w:hAnsi="宋体"/>
                <w:sz w:val="20"/>
                <w:szCs w:val="20"/>
                <w:lang w:eastAsia="zh-CN"/>
              </w:rPr>
            </w:pPr>
            <w:r>
              <w:rPr>
                <w:rFonts w:hint="eastAsia" w:ascii="宋体" w:hAnsi="宋体"/>
                <w:sz w:val="20"/>
                <w:szCs w:val="20"/>
                <w:lang w:eastAsia="zh-CN"/>
              </w:rPr>
              <w:t>入学金</w:t>
            </w:r>
          </w:p>
        </w:tc>
        <w:tc>
          <w:tcPr>
            <w:tcW w:w="1417" w:type="dxa"/>
            <w:vAlign w:val="center"/>
          </w:tcPr>
          <w:p>
            <w:pPr>
              <w:jc w:val="right"/>
              <w:rPr>
                <w:rFonts w:ascii="宋体" w:hAnsi="宋体"/>
                <w:sz w:val="20"/>
                <w:szCs w:val="20"/>
                <w:lang w:eastAsia="zh-CN"/>
              </w:rPr>
            </w:pPr>
            <w:r>
              <w:rPr>
                <w:rFonts w:hint="eastAsia" w:ascii="宋体" w:hAnsi="宋体"/>
                <w:sz w:val="20"/>
                <w:szCs w:val="20"/>
                <w:lang w:eastAsia="zh-CN"/>
              </w:rPr>
              <w:t>免除</w:t>
            </w:r>
          </w:p>
        </w:tc>
        <w:tc>
          <w:tcPr>
            <w:tcW w:w="1843" w:type="dxa"/>
            <w:vAlign w:val="center"/>
          </w:tcPr>
          <w:p>
            <w:pPr>
              <w:jc w:val="right"/>
              <w:rPr>
                <w:rFonts w:ascii="宋体" w:hAnsi="宋体"/>
                <w:sz w:val="20"/>
                <w:szCs w:val="20"/>
                <w:lang w:eastAsia="zh-CN"/>
              </w:rPr>
            </w:pPr>
          </w:p>
        </w:tc>
        <w:tc>
          <w:tcPr>
            <w:tcW w:w="3062" w:type="dxa"/>
            <w:vMerge w:val="continue"/>
            <w:vAlign w:val="center"/>
          </w:tcPr>
          <w:p>
            <w:pPr>
              <w:rPr>
                <w:rFonts w:ascii="宋体" w:hAnsi="宋体"/>
                <w:sz w:val="20"/>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5" w:hRule="atLeast"/>
        </w:trPr>
        <w:tc>
          <w:tcPr>
            <w:tcW w:w="1980" w:type="dxa"/>
            <w:vAlign w:val="center"/>
          </w:tcPr>
          <w:p>
            <w:pPr>
              <w:jc w:val="center"/>
              <w:rPr>
                <w:rFonts w:ascii="宋体" w:hAnsi="宋体"/>
                <w:sz w:val="20"/>
                <w:szCs w:val="20"/>
                <w:lang w:eastAsia="zh-CN"/>
              </w:rPr>
            </w:pPr>
            <w:r>
              <w:rPr>
                <w:rFonts w:hint="eastAsia" w:ascii="宋体" w:hAnsi="宋体"/>
                <w:sz w:val="20"/>
                <w:szCs w:val="20"/>
                <w:lang w:eastAsia="zh-CN"/>
              </w:rPr>
              <w:t>6个月语言研修学费</w:t>
            </w:r>
          </w:p>
        </w:tc>
        <w:tc>
          <w:tcPr>
            <w:tcW w:w="1417" w:type="dxa"/>
            <w:vAlign w:val="center"/>
          </w:tcPr>
          <w:p>
            <w:pPr>
              <w:jc w:val="right"/>
              <w:rPr>
                <w:rFonts w:ascii="宋体" w:hAnsi="宋体"/>
                <w:sz w:val="20"/>
                <w:szCs w:val="20"/>
                <w:lang w:eastAsia="zh-CN"/>
              </w:rPr>
            </w:pPr>
            <w:r>
              <w:rPr>
                <w:rFonts w:ascii="宋体" w:hAnsi="宋体"/>
                <w:sz w:val="20"/>
                <w:szCs w:val="20"/>
                <w:lang w:eastAsia="zh-CN"/>
              </w:rPr>
              <w:t>168</w:t>
            </w:r>
            <w:r>
              <w:rPr>
                <w:rFonts w:hint="eastAsia" w:ascii="宋体" w:hAnsi="宋体"/>
                <w:sz w:val="20"/>
                <w:szCs w:val="20"/>
                <w:lang w:eastAsia="zh-CN"/>
              </w:rPr>
              <w:t>万韩币</w:t>
            </w:r>
          </w:p>
        </w:tc>
        <w:tc>
          <w:tcPr>
            <w:tcW w:w="1843" w:type="dxa"/>
            <w:vMerge w:val="restart"/>
            <w:vAlign w:val="center"/>
          </w:tcPr>
          <w:p>
            <w:pPr>
              <w:jc w:val="center"/>
              <w:rPr>
                <w:rFonts w:ascii="宋体" w:hAnsi="宋体"/>
                <w:sz w:val="20"/>
                <w:szCs w:val="20"/>
                <w:lang w:eastAsia="zh-CN"/>
              </w:rPr>
            </w:pPr>
            <w:r>
              <w:rPr>
                <w:rFonts w:hint="eastAsia" w:ascii="宋体" w:hAnsi="宋体"/>
                <w:sz w:val="20"/>
                <w:szCs w:val="20"/>
                <w:lang w:eastAsia="zh-CN"/>
              </w:rPr>
              <w:t>灵山大学</w:t>
            </w:r>
          </w:p>
          <w:p>
            <w:pPr>
              <w:jc w:val="center"/>
              <w:rPr>
                <w:rFonts w:ascii="宋体" w:hAnsi="宋体"/>
                <w:sz w:val="20"/>
                <w:szCs w:val="20"/>
                <w:lang w:eastAsia="zh-CN"/>
              </w:rPr>
            </w:pPr>
            <w:r>
              <w:rPr>
                <w:rFonts w:hint="eastAsia" w:ascii="宋体" w:hAnsi="宋体"/>
                <w:sz w:val="20"/>
                <w:szCs w:val="20"/>
                <w:lang w:eastAsia="zh-CN"/>
              </w:rPr>
              <w:t>指定账户</w:t>
            </w:r>
          </w:p>
        </w:tc>
        <w:tc>
          <w:tcPr>
            <w:tcW w:w="3062" w:type="dxa"/>
            <w:vMerge w:val="restart"/>
            <w:vAlign w:val="center"/>
          </w:tcPr>
          <w:p>
            <w:pPr>
              <w:pStyle w:val="12"/>
              <w:numPr>
                <w:ilvl w:val="0"/>
                <w:numId w:val="4"/>
              </w:numPr>
              <w:tabs>
                <w:tab w:val="left" w:pos="840"/>
              </w:tabs>
              <w:ind w:left="316" w:hanging="316"/>
              <w:jc w:val="left"/>
              <w:rPr>
                <w:rFonts w:ascii="宋体" w:hAnsi="宋体"/>
                <w:sz w:val="20"/>
                <w:szCs w:val="20"/>
                <w:lang w:eastAsia="zh-CN"/>
              </w:rPr>
            </w:pPr>
            <w:r>
              <w:rPr>
                <w:rFonts w:ascii="宋体" w:hAnsi="宋体"/>
                <w:sz w:val="20"/>
                <w:szCs w:val="20"/>
                <w:lang w:eastAsia="zh-CN"/>
              </w:rPr>
              <w:t>6</w:t>
            </w:r>
            <w:r>
              <w:rPr>
                <w:rFonts w:hint="eastAsia" w:ascii="宋体" w:hAnsi="宋体"/>
                <w:sz w:val="20"/>
                <w:szCs w:val="20"/>
                <w:lang w:eastAsia="zh-CN"/>
              </w:rPr>
              <w:t>个月原学费为2</w:t>
            </w:r>
            <w:r>
              <w:rPr>
                <w:rFonts w:ascii="宋体" w:hAnsi="宋体"/>
                <w:sz w:val="20"/>
                <w:szCs w:val="20"/>
                <w:lang w:eastAsia="zh-CN"/>
              </w:rPr>
              <w:t>40</w:t>
            </w:r>
            <w:r>
              <w:rPr>
                <w:rFonts w:hint="eastAsia" w:ascii="宋体" w:hAnsi="宋体"/>
                <w:sz w:val="20"/>
                <w:szCs w:val="20"/>
                <w:lang w:eastAsia="zh-CN"/>
              </w:rPr>
              <w:t>万韩币，减免3</w:t>
            </w:r>
            <w:r>
              <w:rPr>
                <w:rFonts w:ascii="宋体" w:hAnsi="宋体"/>
                <w:sz w:val="20"/>
                <w:szCs w:val="20"/>
                <w:lang w:eastAsia="zh-CN"/>
              </w:rPr>
              <w:t>0%</w:t>
            </w:r>
            <w:r>
              <w:rPr>
                <w:rFonts w:hint="eastAsia" w:ascii="宋体" w:hAnsi="宋体"/>
                <w:sz w:val="20"/>
                <w:szCs w:val="20"/>
                <w:lang w:eastAsia="zh-CN"/>
              </w:rPr>
              <w:t>后为1</w:t>
            </w:r>
            <w:r>
              <w:rPr>
                <w:rFonts w:ascii="宋体" w:hAnsi="宋体"/>
                <w:sz w:val="20"/>
                <w:szCs w:val="20"/>
                <w:lang w:eastAsia="zh-CN"/>
              </w:rPr>
              <w:t>68</w:t>
            </w:r>
            <w:r>
              <w:rPr>
                <w:rFonts w:hint="eastAsia" w:ascii="宋体" w:hAnsi="宋体"/>
                <w:sz w:val="20"/>
                <w:szCs w:val="20"/>
                <w:lang w:eastAsia="zh-CN"/>
              </w:rPr>
              <w:t>万</w:t>
            </w:r>
          </w:p>
          <w:p>
            <w:pPr>
              <w:pStyle w:val="12"/>
              <w:numPr>
                <w:ilvl w:val="0"/>
                <w:numId w:val="4"/>
              </w:numPr>
              <w:tabs>
                <w:tab w:val="left" w:pos="840"/>
              </w:tabs>
              <w:ind w:left="316" w:hanging="316"/>
              <w:jc w:val="left"/>
              <w:rPr>
                <w:rFonts w:ascii="宋体" w:hAnsi="宋体"/>
                <w:sz w:val="20"/>
                <w:szCs w:val="20"/>
                <w:lang w:eastAsia="zh-CN"/>
              </w:rPr>
            </w:pPr>
            <w:r>
              <w:rPr>
                <w:rFonts w:hint="eastAsia" w:ascii="宋体" w:hAnsi="宋体"/>
                <w:sz w:val="20"/>
                <w:szCs w:val="20"/>
                <w:lang w:eastAsia="zh-CN"/>
              </w:rPr>
              <w:t>住宿费根据学期天数会有小幅度调整</w:t>
            </w:r>
          </w:p>
          <w:p>
            <w:pPr>
              <w:pStyle w:val="12"/>
              <w:numPr>
                <w:ilvl w:val="0"/>
                <w:numId w:val="4"/>
              </w:numPr>
              <w:tabs>
                <w:tab w:val="left" w:pos="840"/>
              </w:tabs>
              <w:ind w:left="316" w:hanging="316"/>
              <w:jc w:val="left"/>
              <w:rPr>
                <w:rFonts w:ascii="宋体" w:hAnsi="宋体"/>
                <w:sz w:val="20"/>
                <w:szCs w:val="20"/>
                <w:lang w:eastAsia="zh-CN"/>
              </w:rPr>
            </w:pPr>
            <w:r>
              <w:rPr>
                <w:rFonts w:hint="eastAsia" w:ascii="宋体" w:hAnsi="宋体"/>
                <w:sz w:val="20"/>
                <w:szCs w:val="20"/>
                <w:lang w:eastAsia="zh-CN"/>
              </w:rPr>
              <w:t>入学后，保险费多退少补</w:t>
            </w:r>
          </w:p>
          <w:p>
            <w:pPr>
              <w:pStyle w:val="12"/>
              <w:numPr>
                <w:ilvl w:val="0"/>
                <w:numId w:val="4"/>
              </w:numPr>
              <w:tabs>
                <w:tab w:val="left" w:pos="840"/>
              </w:tabs>
              <w:ind w:left="316" w:hanging="316"/>
              <w:jc w:val="left"/>
              <w:rPr>
                <w:rFonts w:ascii="宋体" w:hAnsi="宋体"/>
                <w:sz w:val="20"/>
                <w:szCs w:val="20"/>
                <w:lang w:eastAsia="zh-CN"/>
              </w:rPr>
            </w:pPr>
            <w:r>
              <w:rPr>
                <w:rFonts w:hint="eastAsia" w:ascii="宋体" w:hAnsi="宋体"/>
                <w:sz w:val="20"/>
                <w:szCs w:val="20"/>
                <w:lang w:eastAsia="zh-CN"/>
              </w:rPr>
              <w:t xml:space="preserve">折合人民币 共计约 </w:t>
            </w:r>
            <w:r>
              <w:rPr>
                <w:rFonts w:ascii="宋体" w:hAnsi="宋体"/>
                <w:sz w:val="20"/>
                <w:szCs w:val="20"/>
                <w:lang w:eastAsia="zh-CN"/>
              </w:rPr>
              <w:t>1.4</w:t>
            </w:r>
            <w:r>
              <w:rPr>
                <w:rFonts w:hint="eastAsia" w:ascii="宋体" w:hAnsi="宋体"/>
                <w:sz w:val="20"/>
                <w:szCs w:val="20"/>
                <w:lang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9" w:hRule="atLeast"/>
        </w:trPr>
        <w:tc>
          <w:tcPr>
            <w:tcW w:w="1980" w:type="dxa"/>
            <w:vAlign w:val="center"/>
          </w:tcPr>
          <w:p>
            <w:pPr>
              <w:jc w:val="center"/>
              <w:rPr>
                <w:rFonts w:ascii="宋体" w:hAnsi="宋体"/>
                <w:sz w:val="20"/>
                <w:szCs w:val="20"/>
                <w:lang w:eastAsia="zh-CN"/>
              </w:rPr>
            </w:pPr>
            <w:r>
              <w:rPr>
                <w:rFonts w:hint="eastAsia" w:ascii="宋体" w:hAnsi="宋体"/>
                <w:sz w:val="20"/>
                <w:szCs w:val="20"/>
                <w:lang w:eastAsia="zh-CN"/>
              </w:rPr>
              <w:t>3个月住宿费</w:t>
            </w:r>
          </w:p>
        </w:tc>
        <w:tc>
          <w:tcPr>
            <w:tcW w:w="1417" w:type="dxa"/>
            <w:vAlign w:val="center"/>
          </w:tcPr>
          <w:p>
            <w:pPr>
              <w:jc w:val="right"/>
              <w:rPr>
                <w:rFonts w:ascii="宋体" w:hAnsi="宋体"/>
                <w:sz w:val="20"/>
                <w:szCs w:val="20"/>
                <w:lang w:eastAsia="zh-CN"/>
              </w:rPr>
            </w:pPr>
            <w:r>
              <w:rPr>
                <w:rFonts w:hint="eastAsia" w:ascii="宋体" w:hAnsi="宋体"/>
                <w:sz w:val="20"/>
                <w:szCs w:val="20"/>
                <w:lang w:eastAsia="zh-CN"/>
              </w:rPr>
              <w:t>5</w:t>
            </w:r>
            <w:r>
              <w:rPr>
                <w:rFonts w:ascii="宋体" w:hAnsi="宋体"/>
                <w:sz w:val="20"/>
                <w:szCs w:val="20"/>
                <w:lang w:eastAsia="zh-CN"/>
              </w:rPr>
              <w:t>0</w:t>
            </w:r>
            <w:r>
              <w:rPr>
                <w:rFonts w:hint="eastAsia" w:ascii="宋体" w:hAnsi="宋体"/>
                <w:sz w:val="20"/>
                <w:szCs w:val="20"/>
                <w:lang w:eastAsia="zh-CN"/>
              </w:rPr>
              <w:t>万韩币</w:t>
            </w:r>
          </w:p>
        </w:tc>
        <w:tc>
          <w:tcPr>
            <w:tcW w:w="1843" w:type="dxa"/>
            <w:vMerge w:val="continue"/>
            <w:vAlign w:val="center"/>
          </w:tcPr>
          <w:p>
            <w:pPr>
              <w:jc w:val="center"/>
              <w:rPr>
                <w:rFonts w:ascii="宋体" w:hAnsi="宋体"/>
                <w:sz w:val="20"/>
                <w:szCs w:val="20"/>
                <w:lang w:eastAsia="zh-CN"/>
              </w:rPr>
            </w:pPr>
          </w:p>
        </w:tc>
        <w:tc>
          <w:tcPr>
            <w:tcW w:w="3062" w:type="dxa"/>
            <w:vMerge w:val="continue"/>
            <w:vAlign w:val="center"/>
          </w:tcPr>
          <w:p>
            <w:pPr>
              <w:rPr>
                <w:rFonts w:ascii="宋体" w:hAnsi="宋体"/>
                <w:sz w:val="20"/>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7" w:hRule="atLeast"/>
        </w:trPr>
        <w:tc>
          <w:tcPr>
            <w:tcW w:w="1980" w:type="dxa"/>
            <w:vAlign w:val="center"/>
          </w:tcPr>
          <w:p>
            <w:pPr>
              <w:jc w:val="center"/>
              <w:rPr>
                <w:rFonts w:ascii="宋体" w:hAnsi="宋体"/>
                <w:sz w:val="20"/>
                <w:szCs w:val="20"/>
                <w:lang w:eastAsia="zh-CN"/>
              </w:rPr>
            </w:pPr>
            <w:r>
              <w:rPr>
                <w:rFonts w:hint="eastAsia" w:ascii="宋体" w:hAnsi="宋体"/>
                <w:sz w:val="20"/>
                <w:szCs w:val="20"/>
                <w:lang w:eastAsia="zh-CN"/>
              </w:rPr>
              <w:t>1年保险费</w:t>
            </w:r>
          </w:p>
        </w:tc>
        <w:tc>
          <w:tcPr>
            <w:tcW w:w="1417" w:type="dxa"/>
            <w:vAlign w:val="center"/>
          </w:tcPr>
          <w:p>
            <w:pPr>
              <w:jc w:val="right"/>
              <w:rPr>
                <w:rFonts w:ascii="宋体" w:hAnsi="宋体"/>
                <w:sz w:val="20"/>
                <w:szCs w:val="20"/>
                <w:lang w:eastAsia="zh-CN"/>
              </w:rPr>
            </w:pPr>
            <w:r>
              <w:rPr>
                <w:rFonts w:hint="eastAsia" w:ascii="宋体" w:hAnsi="宋体"/>
                <w:sz w:val="20"/>
                <w:szCs w:val="20"/>
                <w:lang w:eastAsia="zh-CN"/>
              </w:rPr>
              <w:t>2</w:t>
            </w:r>
            <w:r>
              <w:rPr>
                <w:rFonts w:ascii="宋体" w:hAnsi="宋体"/>
                <w:sz w:val="20"/>
                <w:szCs w:val="20"/>
                <w:lang w:eastAsia="zh-CN"/>
              </w:rPr>
              <w:t>0</w:t>
            </w:r>
            <w:r>
              <w:rPr>
                <w:rFonts w:hint="eastAsia" w:ascii="宋体" w:hAnsi="宋体"/>
                <w:sz w:val="20"/>
                <w:szCs w:val="20"/>
                <w:lang w:eastAsia="zh-CN"/>
              </w:rPr>
              <w:t>万韩币</w:t>
            </w:r>
          </w:p>
        </w:tc>
        <w:tc>
          <w:tcPr>
            <w:tcW w:w="1843" w:type="dxa"/>
            <w:vMerge w:val="continue"/>
            <w:vAlign w:val="center"/>
          </w:tcPr>
          <w:p>
            <w:pPr>
              <w:jc w:val="center"/>
              <w:rPr>
                <w:rFonts w:ascii="宋体" w:hAnsi="宋体"/>
                <w:sz w:val="20"/>
                <w:szCs w:val="20"/>
                <w:lang w:eastAsia="zh-CN"/>
              </w:rPr>
            </w:pPr>
          </w:p>
        </w:tc>
        <w:tc>
          <w:tcPr>
            <w:tcW w:w="3062" w:type="dxa"/>
            <w:vMerge w:val="continue"/>
            <w:vAlign w:val="center"/>
          </w:tcPr>
          <w:p>
            <w:pPr>
              <w:rPr>
                <w:rFonts w:ascii="宋体" w:hAnsi="宋体"/>
                <w:sz w:val="20"/>
                <w:szCs w:val="20"/>
                <w:lang w:eastAsia="zh-CN"/>
              </w:rPr>
            </w:pPr>
          </w:p>
        </w:tc>
      </w:tr>
    </w:tbl>
    <w:p>
      <w:pPr>
        <w:pStyle w:val="12"/>
        <w:ind w:left="760" w:firstLine="0"/>
        <w:rPr>
          <w:rFonts w:ascii="黑体" w:hAnsi="黑体" w:eastAsia="黑体"/>
          <w:sz w:val="24"/>
          <w:szCs w:val="24"/>
          <w:lang w:eastAsia="zh-CN"/>
        </w:rPr>
      </w:pPr>
    </w:p>
    <w:p>
      <w:pPr>
        <w:pStyle w:val="12"/>
        <w:ind w:left="760" w:firstLine="0"/>
        <w:rPr>
          <w:rFonts w:ascii="黑体" w:hAnsi="黑体" w:eastAsia="黑体"/>
          <w:sz w:val="24"/>
          <w:szCs w:val="24"/>
          <w:lang w:eastAsia="zh-CN"/>
        </w:rPr>
      </w:pPr>
    </w:p>
    <w:p>
      <w:pPr>
        <w:rPr>
          <w:rFonts w:ascii="黑体" w:hAnsi="宋体"/>
          <w:sz w:val="18"/>
          <w:szCs w:val="36"/>
          <w:lang w:eastAsia="zh-CN"/>
        </w:rPr>
      </w:pPr>
    </w:p>
    <w:sectPr>
      <w:headerReference r:id="rId4" w:type="default"/>
      <w:pgSz w:w="11906" w:h="16838"/>
      <w:pgMar w:top="1361"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바탕">
    <w:altName w:val="Malgun Gothic"/>
    <w:panose1 w:val="02030600000101010101"/>
    <w:charset w:val="81"/>
    <w:family w:val="auto"/>
    <w:pitch w:val="default"/>
    <w:sig w:usb0="B00002AF" w:usb1="69D77CFB" w:usb2="00000030" w:usb3="00000000" w:csb0="0008009F" w:csb1="00000000"/>
  </w:font>
  <w:font w:name="굴림">
    <w:altName w:val="Malgun Gothic"/>
    <w:panose1 w:val="020B0600000101010101"/>
    <w:charset w:val="81"/>
    <w:family w:val="auto"/>
    <w:pitch w:val="default"/>
    <w:sig w:usb0="B00002AF" w:usb1="69D77CFB"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바탕체">
    <w:altName w:val="Malgun Gothic"/>
    <w:panose1 w:val="02030609000101010101"/>
    <w:charset w:val="81"/>
    <w:family w:val="auto"/>
    <w:pitch w:val="default"/>
    <w:sig w:usb0="B00002AF" w:usb1="69D77CFB" w:usb2="00000030" w:usb3="00000000" w:csb0="0008009F" w:csb1="00000000"/>
  </w:font>
  <w:font w:name="Malgun Gothic">
    <w:panose1 w:val="020B0503020000020004"/>
    <w:charset w:val="00"/>
    <w:family w:val="auto"/>
    <w:pitch w:val="default"/>
    <w:sig w:usb0="9000002F" w:usb1="29D77CFB" w:usb2="00000012" w:usb3="00000000" w:csb0="00080001" w:csb1="00000000"/>
  </w:font>
  <w:font w:name="Malgun Gothic">
    <w:panose1 w:val="020B0503020000020004"/>
    <w:charset w:val="00"/>
    <w:family w:val="auto"/>
    <w:pitch w:val="default"/>
    <w:sig w:usb0="9000002F" w:usb1="29D77CFB" w:usb2="00000012" w:usb3="00000000" w:csb0="00080001" w:csb1="00000000"/>
  </w:font>
  <w:font w:name="Malgun Gothic">
    <w:panose1 w:val="020B0503020000020004"/>
    <w:charset w:val="00"/>
    <w:family w:val="auto"/>
    <w:pitch w:val="default"/>
    <w:sig w:usb0="9000002F" w:usb1="29D77CFB" w:usb2="00000012" w:usb3="00000000" w:csb0="0008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56160494">
    <w:nsid w:val="5CC11FEE"/>
    <w:multiLevelType w:val="multilevel"/>
    <w:tmpl w:val="5CC11FEE"/>
    <w:lvl w:ilvl="0" w:tentative="1">
      <w:start w:val="1"/>
      <w:numFmt w:val="decimal"/>
      <w:lvlText w:val="%1."/>
      <w:lvlJc w:val="left"/>
      <w:pPr>
        <w:ind w:left="1240" w:hanging="400"/>
      </w:pPr>
    </w:lvl>
    <w:lvl w:ilvl="1" w:tentative="1">
      <w:start w:val="1"/>
      <w:numFmt w:val="upperLetter"/>
      <w:lvlText w:val="%2."/>
      <w:lvlJc w:val="left"/>
      <w:pPr>
        <w:ind w:left="1640" w:hanging="400"/>
      </w:pPr>
    </w:lvl>
    <w:lvl w:ilvl="2" w:tentative="1">
      <w:start w:val="1"/>
      <w:numFmt w:val="lowerRoman"/>
      <w:lvlText w:val="%3."/>
      <w:lvlJc w:val="right"/>
      <w:pPr>
        <w:ind w:left="2040" w:hanging="400"/>
      </w:pPr>
    </w:lvl>
    <w:lvl w:ilvl="3" w:tentative="1">
      <w:start w:val="1"/>
      <w:numFmt w:val="decimal"/>
      <w:lvlText w:val="%4."/>
      <w:lvlJc w:val="left"/>
      <w:pPr>
        <w:ind w:left="2440" w:hanging="400"/>
      </w:pPr>
    </w:lvl>
    <w:lvl w:ilvl="4" w:tentative="1">
      <w:start w:val="1"/>
      <w:numFmt w:val="upperLetter"/>
      <w:lvlText w:val="%5."/>
      <w:lvlJc w:val="left"/>
      <w:pPr>
        <w:ind w:left="2840" w:hanging="400"/>
      </w:pPr>
    </w:lvl>
    <w:lvl w:ilvl="5" w:tentative="1">
      <w:start w:val="1"/>
      <w:numFmt w:val="lowerRoman"/>
      <w:lvlText w:val="%6."/>
      <w:lvlJc w:val="right"/>
      <w:pPr>
        <w:ind w:left="3240" w:hanging="400"/>
      </w:pPr>
    </w:lvl>
    <w:lvl w:ilvl="6" w:tentative="1">
      <w:start w:val="1"/>
      <w:numFmt w:val="decimal"/>
      <w:lvlText w:val="%7."/>
      <w:lvlJc w:val="left"/>
      <w:pPr>
        <w:ind w:left="3640" w:hanging="400"/>
      </w:pPr>
    </w:lvl>
    <w:lvl w:ilvl="7" w:tentative="1">
      <w:start w:val="1"/>
      <w:numFmt w:val="upperLetter"/>
      <w:lvlText w:val="%8."/>
      <w:lvlJc w:val="left"/>
      <w:pPr>
        <w:ind w:left="4040" w:hanging="400"/>
      </w:pPr>
    </w:lvl>
    <w:lvl w:ilvl="8" w:tentative="1">
      <w:start w:val="1"/>
      <w:numFmt w:val="lowerRoman"/>
      <w:lvlText w:val="%9."/>
      <w:lvlJc w:val="right"/>
      <w:pPr>
        <w:ind w:left="4440" w:hanging="400"/>
      </w:pPr>
    </w:lvl>
  </w:abstractNum>
  <w:abstractNum w:abstractNumId="2073232768">
    <w:nsid w:val="7B930580"/>
    <w:multiLevelType w:val="multilevel"/>
    <w:tmpl w:val="7B930580"/>
    <w:lvl w:ilvl="0" w:tentative="1">
      <w:start w:val="1"/>
      <w:numFmt w:val="decimal"/>
      <w:lvlText w:val="%1."/>
      <w:lvlJc w:val="left"/>
      <w:pPr>
        <w:ind w:left="760" w:hanging="360"/>
      </w:pPr>
      <w:rPr>
        <w:rFonts w:hint="default"/>
      </w:rPr>
    </w:lvl>
    <w:lvl w:ilvl="1" w:tentative="1">
      <w:start w:val="1"/>
      <w:numFmt w:val="upperLetter"/>
      <w:lvlText w:val="%2."/>
      <w:lvlJc w:val="left"/>
      <w:pPr>
        <w:ind w:left="1200" w:hanging="400"/>
      </w:pPr>
    </w:lvl>
    <w:lvl w:ilvl="2" w:tentative="1">
      <w:start w:val="1"/>
      <w:numFmt w:val="lowerRoman"/>
      <w:lvlText w:val="%3."/>
      <w:lvlJc w:val="right"/>
      <w:pPr>
        <w:ind w:left="1600" w:hanging="400"/>
      </w:pPr>
    </w:lvl>
    <w:lvl w:ilvl="3" w:tentative="1">
      <w:start w:val="1"/>
      <w:numFmt w:val="decimal"/>
      <w:lvlText w:val="%4."/>
      <w:lvlJc w:val="left"/>
      <w:pPr>
        <w:ind w:left="2000" w:hanging="400"/>
      </w:pPr>
    </w:lvl>
    <w:lvl w:ilvl="4" w:tentative="1">
      <w:start w:val="1"/>
      <w:numFmt w:val="upperLetter"/>
      <w:lvlText w:val="%5."/>
      <w:lvlJc w:val="left"/>
      <w:pPr>
        <w:ind w:left="2400" w:hanging="400"/>
      </w:pPr>
    </w:lvl>
    <w:lvl w:ilvl="5" w:tentative="1">
      <w:start w:val="1"/>
      <w:numFmt w:val="lowerRoman"/>
      <w:lvlText w:val="%6."/>
      <w:lvlJc w:val="right"/>
      <w:pPr>
        <w:ind w:left="2800" w:hanging="400"/>
      </w:pPr>
    </w:lvl>
    <w:lvl w:ilvl="6" w:tentative="1">
      <w:start w:val="1"/>
      <w:numFmt w:val="decimal"/>
      <w:lvlText w:val="%7."/>
      <w:lvlJc w:val="left"/>
      <w:pPr>
        <w:ind w:left="3200" w:hanging="400"/>
      </w:pPr>
    </w:lvl>
    <w:lvl w:ilvl="7" w:tentative="1">
      <w:start w:val="1"/>
      <w:numFmt w:val="upperLetter"/>
      <w:lvlText w:val="%8."/>
      <w:lvlJc w:val="left"/>
      <w:pPr>
        <w:ind w:left="3600" w:hanging="400"/>
      </w:pPr>
    </w:lvl>
    <w:lvl w:ilvl="8" w:tentative="1">
      <w:start w:val="1"/>
      <w:numFmt w:val="lowerRoman"/>
      <w:lvlText w:val="%9."/>
      <w:lvlJc w:val="right"/>
      <w:pPr>
        <w:ind w:left="4000" w:hanging="400"/>
      </w:pPr>
    </w:lvl>
  </w:abstractNum>
  <w:abstractNum w:abstractNumId="96369922">
    <w:nsid w:val="05BE7D02"/>
    <w:multiLevelType w:val="multilevel"/>
    <w:tmpl w:val="05BE7D02"/>
    <w:lvl w:ilvl="0" w:tentative="1">
      <w:start w:val="2021"/>
      <w:numFmt w:val="bullet"/>
      <w:lvlText w:val="-"/>
      <w:lvlJc w:val="left"/>
      <w:pPr>
        <w:ind w:left="280" w:hanging="360"/>
      </w:pPr>
      <w:rPr>
        <w:rFonts w:hint="eastAsia" w:ascii="宋体" w:hAnsi="宋体" w:eastAsia="宋体" w:cs="Times New Roman"/>
      </w:rPr>
    </w:lvl>
    <w:lvl w:ilvl="1" w:tentative="1">
      <w:start w:val="1"/>
      <w:numFmt w:val="bullet"/>
      <w:lvlText w:val=""/>
      <w:lvlJc w:val="left"/>
      <w:pPr>
        <w:ind w:left="720" w:hanging="400"/>
      </w:pPr>
      <w:rPr>
        <w:rFonts w:hint="default" w:ascii="Wingdings" w:hAnsi="Wingdings"/>
      </w:rPr>
    </w:lvl>
    <w:lvl w:ilvl="2" w:tentative="1">
      <w:start w:val="1"/>
      <w:numFmt w:val="bullet"/>
      <w:lvlText w:val=""/>
      <w:lvlJc w:val="left"/>
      <w:pPr>
        <w:ind w:left="1120" w:hanging="400"/>
      </w:pPr>
      <w:rPr>
        <w:rFonts w:hint="default" w:ascii="Wingdings" w:hAnsi="Wingdings"/>
      </w:rPr>
    </w:lvl>
    <w:lvl w:ilvl="3" w:tentative="1">
      <w:start w:val="1"/>
      <w:numFmt w:val="bullet"/>
      <w:lvlText w:val=""/>
      <w:lvlJc w:val="left"/>
      <w:pPr>
        <w:ind w:left="1520" w:hanging="400"/>
      </w:pPr>
      <w:rPr>
        <w:rFonts w:hint="default" w:ascii="Wingdings" w:hAnsi="Wingdings"/>
      </w:rPr>
    </w:lvl>
    <w:lvl w:ilvl="4" w:tentative="1">
      <w:start w:val="1"/>
      <w:numFmt w:val="bullet"/>
      <w:lvlText w:val=""/>
      <w:lvlJc w:val="left"/>
      <w:pPr>
        <w:ind w:left="1920" w:hanging="400"/>
      </w:pPr>
      <w:rPr>
        <w:rFonts w:hint="default" w:ascii="Wingdings" w:hAnsi="Wingdings"/>
      </w:rPr>
    </w:lvl>
    <w:lvl w:ilvl="5" w:tentative="1">
      <w:start w:val="1"/>
      <w:numFmt w:val="bullet"/>
      <w:lvlText w:val=""/>
      <w:lvlJc w:val="left"/>
      <w:pPr>
        <w:ind w:left="2320" w:hanging="400"/>
      </w:pPr>
      <w:rPr>
        <w:rFonts w:hint="default" w:ascii="Wingdings" w:hAnsi="Wingdings"/>
      </w:rPr>
    </w:lvl>
    <w:lvl w:ilvl="6" w:tentative="1">
      <w:start w:val="1"/>
      <w:numFmt w:val="bullet"/>
      <w:lvlText w:val=""/>
      <w:lvlJc w:val="left"/>
      <w:pPr>
        <w:ind w:left="2720" w:hanging="400"/>
      </w:pPr>
      <w:rPr>
        <w:rFonts w:hint="default" w:ascii="Wingdings" w:hAnsi="Wingdings"/>
      </w:rPr>
    </w:lvl>
    <w:lvl w:ilvl="7" w:tentative="1">
      <w:start w:val="1"/>
      <w:numFmt w:val="bullet"/>
      <w:lvlText w:val=""/>
      <w:lvlJc w:val="left"/>
      <w:pPr>
        <w:ind w:left="3120" w:hanging="400"/>
      </w:pPr>
      <w:rPr>
        <w:rFonts w:hint="default" w:ascii="Wingdings" w:hAnsi="Wingdings"/>
      </w:rPr>
    </w:lvl>
    <w:lvl w:ilvl="8" w:tentative="1">
      <w:start w:val="1"/>
      <w:numFmt w:val="bullet"/>
      <w:lvlText w:val=""/>
      <w:lvlJc w:val="left"/>
      <w:pPr>
        <w:ind w:left="3520" w:hanging="400"/>
      </w:pPr>
      <w:rPr>
        <w:rFonts w:hint="default" w:ascii="Wingdings" w:hAnsi="Wingdings"/>
      </w:rPr>
    </w:lvl>
  </w:abstractNum>
  <w:abstractNum w:abstractNumId="707491084">
    <w:nsid w:val="2A2B750C"/>
    <w:multiLevelType w:val="multilevel"/>
    <w:tmpl w:val="2A2B750C"/>
    <w:lvl w:ilvl="0" w:tentative="1">
      <w:start w:val="1"/>
      <w:numFmt w:val="decimal"/>
      <w:lvlText w:val="%1."/>
      <w:lvlJc w:val="left"/>
      <w:pPr>
        <w:ind w:left="760" w:hanging="360"/>
      </w:pPr>
      <w:rPr>
        <w:rFonts w:hint="eastAsia"/>
      </w:rPr>
    </w:lvl>
    <w:lvl w:ilvl="1" w:tentative="1">
      <w:start w:val="1"/>
      <w:numFmt w:val="upperLetter"/>
      <w:lvlText w:val="%2."/>
      <w:lvlJc w:val="left"/>
      <w:pPr>
        <w:ind w:left="1200" w:hanging="400"/>
      </w:pPr>
    </w:lvl>
    <w:lvl w:ilvl="2" w:tentative="1">
      <w:start w:val="1"/>
      <w:numFmt w:val="lowerRoman"/>
      <w:lvlText w:val="%3."/>
      <w:lvlJc w:val="right"/>
      <w:pPr>
        <w:ind w:left="1600" w:hanging="400"/>
      </w:pPr>
    </w:lvl>
    <w:lvl w:ilvl="3" w:tentative="1">
      <w:start w:val="1"/>
      <w:numFmt w:val="decimal"/>
      <w:lvlText w:val="%4."/>
      <w:lvlJc w:val="left"/>
      <w:pPr>
        <w:ind w:left="2000" w:hanging="400"/>
      </w:pPr>
    </w:lvl>
    <w:lvl w:ilvl="4" w:tentative="1">
      <w:start w:val="1"/>
      <w:numFmt w:val="upperLetter"/>
      <w:lvlText w:val="%5."/>
      <w:lvlJc w:val="left"/>
      <w:pPr>
        <w:ind w:left="2400" w:hanging="400"/>
      </w:pPr>
    </w:lvl>
    <w:lvl w:ilvl="5" w:tentative="1">
      <w:start w:val="1"/>
      <w:numFmt w:val="lowerRoman"/>
      <w:lvlText w:val="%6."/>
      <w:lvlJc w:val="right"/>
      <w:pPr>
        <w:ind w:left="2800" w:hanging="400"/>
      </w:pPr>
    </w:lvl>
    <w:lvl w:ilvl="6" w:tentative="1">
      <w:start w:val="1"/>
      <w:numFmt w:val="decimal"/>
      <w:lvlText w:val="%7."/>
      <w:lvlJc w:val="left"/>
      <w:pPr>
        <w:ind w:left="3200" w:hanging="400"/>
      </w:pPr>
    </w:lvl>
    <w:lvl w:ilvl="7" w:tentative="1">
      <w:start w:val="1"/>
      <w:numFmt w:val="upperLetter"/>
      <w:lvlText w:val="%8."/>
      <w:lvlJc w:val="left"/>
      <w:pPr>
        <w:ind w:left="3600" w:hanging="400"/>
      </w:pPr>
    </w:lvl>
    <w:lvl w:ilvl="8" w:tentative="1">
      <w:start w:val="1"/>
      <w:numFmt w:val="lowerRoman"/>
      <w:lvlText w:val="%9."/>
      <w:lvlJc w:val="right"/>
      <w:pPr>
        <w:ind w:left="4000" w:hanging="400"/>
      </w:pPr>
    </w:lvl>
  </w:abstractNum>
  <w:num w:numId="1">
    <w:abstractNumId w:val="707491084"/>
  </w:num>
  <w:num w:numId="2">
    <w:abstractNumId w:val="2073232768"/>
  </w:num>
  <w:num w:numId="3">
    <w:abstractNumId w:val="96369922"/>
  </w:num>
  <w:num w:numId="4">
    <w:abstractNumId w:val="15561604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isplayHorizontalDrawingGridEvery w:val="0"/>
  <w:displayVerticalDrawingGridEvery w:val="2"/>
  <w:characterSpacingControl w:val="compressPunctuation"/>
  <w:compat>
    <w:spaceForUL/>
    <w:balanceSingleByteDoubleByteWidth/>
    <w:doNotLeaveBackslashAlone/>
    <w:ulTrailSpace/>
    <w:doNotExpandShiftReturn/>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D2214"/>
    <w:rsid w:val="000309B2"/>
    <w:rsid w:val="0004076B"/>
    <w:rsid w:val="00080152"/>
    <w:rsid w:val="00081DDE"/>
    <w:rsid w:val="000905AA"/>
    <w:rsid w:val="000B516C"/>
    <w:rsid w:val="000E3AA3"/>
    <w:rsid w:val="000E6B6F"/>
    <w:rsid w:val="00103F43"/>
    <w:rsid w:val="00134450"/>
    <w:rsid w:val="00160CE4"/>
    <w:rsid w:val="001D1022"/>
    <w:rsid w:val="001D2214"/>
    <w:rsid w:val="00203412"/>
    <w:rsid w:val="002551C5"/>
    <w:rsid w:val="002A6528"/>
    <w:rsid w:val="002F00C5"/>
    <w:rsid w:val="003271A4"/>
    <w:rsid w:val="00332270"/>
    <w:rsid w:val="003A2584"/>
    <w:rsid w:val="003F3C63"/>
    <w:rsid w:val="003F6ED7"/>
    <w:rsid w:val="00401496"/>
    <w:rsid w:val="004054C5"/>
    <w:rsid w:val="00440037"/>
    <w:rsid w:val="0045713D"/>
    <w:rsid w:val="004D5112"/>
    <w:rsid w:val="004E0E74"/>
    <w:rsid w:val="004F6317"/>
    <w:rsid w:val="004F7BC4"/>
    <w:rsid w:val="00560DAD"/>
    <w:rsid w:val="00576839"/>
    <w:rsid w:val="005C206C"/>
    <w:rsid w:val="005F7384"/>
    <w:rsid w:val="00617BDD"/>
    <w:rsid w:val="00635167"/>
    <w:rsid w:val="006558E0"/>
    <w:rsid w:val="00661366"/>
    <w:rsid w:val="00694834"/>
    <w:rsid w:val="006A1E7B"/>
    <w:rsid w:val="006A3001"/>
    <w:rsid w:val="006B2502"/>
    <w:rsid w:val="006F0AAA"/>
    <w:rsid w:val="0072147C"/>
    <w:rsid w:val="007421CD"/>
    <w:rsid w:val="00757457"/>
    <w:rsid w:val="00757DB9"/>
    <w:rsid w:val="00794F31"/>
    <w:rsid w:val="0081169D"/>
    <w:rsid w:val="00824277"/>
    <w:rsid w:val="00825225"/>
    <w:rsid w:val="00830E47"/>
    <w:rsid w:val="00895BAA"/>
    <w:rsid w:val="00911C83"/>
    <w:rsid w:val="00970DE1"/>
    <w:rsid w:val="009859FB"/>
    <w:rsid w:val="009A6C85"/>
    <w:rsid w:val="009C3F3F"/>
    <w:rsid w:val="00A31000"/>
    <w:rsid w:val="00A604B1"/>
    <w:rsid w:val="00A6465D"/>
    <w:rsid w:val="00A818C2"/>
    <w:rsid w:val="00AB1A58"/>
    <w:rsid w:val="00AC3AAC"/>
    <w:rsid w:val="00AF69F6"/>
    <w:rsid w:val="00B058A9"/>
    <w:rsid w:val="00B14902"/>
    <w:rsid w:val="00B64338"/>
    <w:rsid w:val="00BF0803"/>
    <w:rsid w:val="00BF0D33"/>
    <w:rsid w:val="00BF7292"/>
    <w:rsid w:val="00C3581E"/>
    <w:rsid w:val="00C43EB5"/>
    <w:rsid w:val="00CC64C8"/>
    <w:rsid w:val="00D1282A"/>
    <w:rsid w:val="00DA61E0"/>
    <w:rsid w:val="00DB2DB9"/>
    <w:rsid w:val="00DD590C"/>
    <w:rsid w:val="00E1052E"/>
    <w:rsid w:val="00E10DB2"/>
    <w:rsid w:val="00E76174"/>
    <w:rsid w:val="00E86862"/>
    <w:rsid w:val="00EC60A2"/>
    <w:rsid w:val="00EC625B"/>
    <w:rsid w:val="00ED5DE5"/>
    <w:rsid w:val="00F10C69"/>
    <w:rsid w:val="00F12585"/>
    <w:rsid w:val="00F73589"/>
    <w:rsid w:val="00FF4D9A"/>
    <w:rsid w:val="32DE777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nhideWhenUsed="0" w:uiPriority="1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7"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宋体" w:cs="Times New Roman"/>
      <w:sz w:val="21"/>
      <w:szCs w:val="21"/>
      <w:lang w:val="en-US" w:eastAsia="ko-KR" w:bidi="ar-SA"/>
    </w:rPr>
  </w:style>
  <w:style w:type="paragraph" w:styleId="2">
    <w:name w:val="heading 4"/>
    <w:basedOn w:val="1"/>
    <w:link w:val="19"/>
    <w:qFormat/>
    <w:uiPriority w:val="10"/>
    <w:pPr>
      <w:outlineLvl w:val="3"/>
    </w:pPr>
    <w:rPr>
      <w:rFonts w:ascii="宋体" w:hAnsi="宋体"/>
      <w:b/>
      <w:sz w:val="24"/>
      <w:szCs w:val="24"/>
    </w:rPr>
  </w:style>
  <w:style w:type="character" w:default="1" w:styleId="7">
    <w:name w:val="Default Paragraph Font"/>
    <w:unhideWhenUsed/>
    <w:uiPriority w:val="1"/>
  </w:style>
  <w:style w:type="table" w:default="1" w:styleId="10">
    <w:name w:val="Normal Table"/>
    <w:unhideWhenUsed/>
    <w:uiPriority w:val="99"/>
    <w:tblPr>
      <w:tblStyle w:val="10"/>
      <w:tblLayout w:type="fixed"/>
      <w:tblCellMar>
        <w:top w:w="0" w:type="dxa"/>
        <w:left w:w="108" w:type="dxa"/>
        <w:bottom w:w="0" w:type="dxa"/>
        <w:right w:w="108" w:type="dxa"/>
      </w:tblCellMar>
    </w:tblPr>
    <w:tcPr>
      <w:textDirection w:val="lrTb"/>
    </w:tcPr>
  </w:style>
  <w:style w:type="paragraph" w:styleId="3">
    <w:name w:val="Balloon Text"/>
    <w:basedOn w:val="1"/>
    <w:link w:val="16"/>
    <w:unhideWhenUsed/>
    <w:uiPriority w:val="0"/>
    <w:rPr>
      <w:sz w:val="18"/>
      <w:szCs w:val="18"/>
    </w:rPr>
  </w:style>
  <w:style w:type="paragraph" w:styleId="4">
    <w:name w:val="footer"/>
    <w:basedOn w:val="1"/>
    <w:link w:val="18"/>
    <w:unhideWhenUsed/>
    <w:uiPriority w:val="0"/>
    <w:pPr>
      <w:tabs>
        <w:tab w:val="center" w:pos="4153"/>
        <w:tab w:val="right" w:pos="8306"/>
      </w:tabs>
    </w:pPr>
    <w:rPr>
      <w:sz w:val="18"/>
      <w:szCs w:val="18"/>
    </w:rPr>
  </w:style>
  <w:style w:type="paragraph" w:styleId="5">
    <w:name w:val="header"/>
    <w:basedOn w:val="1"/>
    <w:link w:val="17"/>
    <w:unhideWhenUsed/>
    <w:uiPriority w:val="99"/>
    <w:pPr>
      <w:tabs>
        <w:tab w:val="center" w:pos="4153"/>
        <w:tab w:val="right" w:pos="8306"/>
      </w:tabs>
      <w:jc w:val="center"/>
    </w:pPr>
    <w:rPr>
      <w:sz w:val="18"/>
      <w:szCs w:val="18"/>
    </w:rPr>
  </w:style>
  <w:style w:type="paragraph" w:styleId="6">
    <w:name w:val="Normal (Web)"/>
    <w:basedOn w:val="1"/>
    <w:unhideWhenUsed/>
    <w:uiPriority w:val="99"/>
    <w:pPr>
      <w:spacing w:before="100" w:beforeAutospacing="1" w:after="100" w:afterAutospacing="1"/>
      <w:jc w:val="left"/>
    </w:pPr>
    <w:rPr>
      <w:rFonts w:ascii="굴림" w:hAnsi="굴림" w:eastAsia="굴림" w:cs="굴림"/>
      <w:sz w:val="24"/>
      <w:szCs w:val="24"/>
    </w:rPr>
  </w:style>
  <w:style w:type="character" w:styleId="8">
    <w:name w:val="Strong"/>
    <w:basedOn w:val="7"/>
    <w:qFormat/>
    <w:uiPriority w:val="22"/>
    <w:rPr>
      <w:b/>
      <w:bCs/>
    </w:rPr>
  </w:style>
  <w:style w:type="character" w:styleId="9">
    <w:name w:val="Hyperlink"/>
    <w:basedOn w:val="7"/>
    <w:unhideWhenUsed/>
    <w:uiPriority w:val="0"/>
    <w:rPr>
      <w:color w:val="0000FF"/>
      <w:w w:val="100"/>
      <w:sz w:val="20"/>
      <w:szCs w:val="20"/>
      <w:u w:val="single"/>
      <w:shd w:val="clear" w:color="auto" w:fill="auto"/>
    </w:rPr>
  </w:style>
  <w:style w:type="table" w:styleId="11">
    <w:name w:val="Table Grid"/>
    <w:basedOn w:val="10"/>
    <w:uiPriority w:val="37"/>
    <w:pPr/>
    <w:tblPr>
      <w:tblStyle w:val="1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cPr>
      <w:textDirection w:val="lrTb"/>
    </w:tcPr>
  </w:style>
  <w:style w:type="paragraph" w:customStyle="1" w:styleId="12">
    <w:name w:val="List Paragraph"/>
    <w:basedOn w:val="1"/>
    <w:qFormat/>
    <w:uiPriority w:val="26"/>
    <w:pPr>
      <w:ind w:firstLine="420"/>
    </w:pPr>
  </w:style>
  <w:style w:type="paragraph" w:customStyle="1" w:styleId="13">
    <w:name w:val="Intense Quote"/>
    <w:basedOn w:val="1"/>
    <w:next w:val="1"/>
    <w:link w:val="20"/>
    <w:qFormat/>
    <w:uiPriority w:val="30"/>
    <w:pPr>
      <w:pBdr>
        <w:top w:val="single" w:color="4F81BD" w:sz="4" w:space="10"/>
        <w:bottom w:val="single" w:color="4F81BD" w:sz="4" w:space="10"/>
      </w:pBdr>
      <w:spacing w:before="360" w:after="360"/>
      <w:ind w:left="864" w:right="864"/>
      <w:jc w:val="center"/>
    </w:pPr>
    <w:rPr>
      <w:i/>
      <w:iCs/>
      <w:color w:val="4F81BD"/>
    </w:rPr>
  </w:style>
  <w:style w:type="paragraph" w:customStyle="1" w:styleId="14">
    <w:name w:val="바탕글"/>
    <w:basedOn w:val="1"/>
    <w:uiPriority w:val="0"/>
    <w:pPr>
      <w:widowControl w:val="0"/>
      <w:wordWrap w:val="0"/>
      <w:autoSpaceDE w:val="0"/>
      <w:autoSpaceDN w:val="0"/>
      <w:snapToGrid w:val="0"/>
      <w:spacing w:line="384" w:lineRule="auto"/>
      <w:textAlignment w:val="baseline"/>
    </w:pPr>
    <w:rPr>
      <w:rFonts w:ascii="바탕" w:hAnsi="굴림" w:eastAsia="굴림" w:cs="굴림"/>
      <w:color w:val="000000"/>
      <w:sz w:val="20"/>
      <w:szCs w:val="20"/>
    </w:rPr>
  </w:style>
  <w:style w:type="paragraph" w:customStyle="1" w:styleId="15">
    <w:name w:val="s0"/>
    <w:uiPriority w:val="0"/>
    <w:pPr>
      <w:widowControl w:val="0"/>
      <w:autoSpaceDE w:val="0"/>
      <w:autoSpaceDN w:val="0"/>
      <w:adjustRightInd w:val="0"/>
    </w:pPr>
    <w:rPr>
      <w:rFonts w:ascii="바탕" w:hAnsi="Times New Roman" w:eastAsia="바탕" w:cs="바탕"/>
      <w:sz w:val="24"/>
      <w:szCs w:val="24"/>
      <w:lang w:val="en-US" w:eastAsia="ko-KR" w:bidi="ar-SA"/>
    </w:rPr>
  </w:style>
  <w:style w:type="character" w:customStyle="1" w:styleId="16">
    <w:name w:val="풍선 도움말 텍스트 Char"/>
    <w:basedOn w:val="7"/>
    <w:link w:val="3"/>
    <w:semiHidden/>
    <w:uiPriority w:val="0"/>
    <w:rPr>
      <w:w w:val="100"/>
      <w:sz w:val="18"/>
      <w:szCs w:val="18"/>
      <w:shd w:val="clear" w:color="auto" w:fill="auto"/>
    </w:rPr>
  </w:style>
  <w:style w:type="character" w:customStyle="1" w:styleId="17">
    <w:name w:val="머리글 Char"/>
    <w:basedOn w:val="7"/>
    <w:link w:val="5"/>
    <w:uiPriority w:val="99"/>
    <w:rPr>
      <w:w w:val="100"/>
      <w:sz w:val="18"/>
      <w:szCs w:val="18"/>
      <w:shd w:val="clear" w:color="auto" w:fill="auto"/>
    </w:rPr>
  </w:style>
  <w:style w:type="character" w:customStyle="1" w:styleId="18">
    <w:name w:val="바닥글 Char"/>
    <w:basedOn w:val="7"/>
    <w:link w:val="4"/>
    <w:uiPriority w:val="0"/>
    <w:rPr>
      <w:w w:val="100"/>
      <w:sz w:val="18"/>
      <w:szCs w:val="18"/>
      <w:shd w:val="clear" w:color="auto" w:fill="auto"/>
    </w:rPr>
  </w:style>
  <w:style w:type="character" w:customStyle="1" w:styleId="19">
    <w:name w:val="제목 4 Char"/>
    <w:basedOn w:val="7"/>
    <w:link w:val="2"/>
    <w:uiPriority w:val="0"/>
    <w:rPr>
      <w:rFonts w:ascii="宋体" w:hAnsi="宋体" w:eastAsia="宋体"/>
      <w:b/>
      <w:w w:val="100"/>
      <w:sz w:val="24"/>
      <w:szCs w:val="24"/>
      <w:shd w:val="clear" w:color="auto" w:fill="auto"/>
    </w:rPr>
  </w:style>
  <w:style w:type="character" w:customStyle="1" w:styleId="20">
    <w:name w:val="강한 인용 Char"/>
    <w:basedOn w:val="7"/>
    <w:link w:val="13"/>
    <w:uiPriority w:val="30"/>
    <w:rPr>
      <w:i/>
      <w:iCs/>
      <w:color w:val="4F81BD"/>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314</Words>
  <Characters>1791</Characters>
  <Lines>14</Lines>
  <Paragraphs>4</Paragraphs>
  <TotalTime>0</TotalTime>
  <ScaleCrop>false</ScaleCrop>
  <LinksUpToDate>false</LinksUpToDate>
  <CharactersWithSpaces>0</CharactersWithSpaces>
  <Application>WPS Office_9.1.0.5041_{F1E327BC-269C-435d-A152-05C5408002CA}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2018-06-22T13:15:00Z</dcterms:created>
  <dc:creator>Keigo.liu</dc:creator>
  <cp:lastModifiedBy>mm</cp:lastModifiedBy>
  <cp:lastPrinted>2018-06-29T00:32:00Z</cp:lastPrinted>
  <dcterms:modified xsi:type="dcterms:W3CDTF">2020-11-10T08:02:24Z</dcterms:modified>
  <dc:title>灵山大学 2021-1学期 语言研修 申请流程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2052-9.1.0.5041</vt:lpwstr>
  </property>
</Properties>
</file>